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5D39" w14:textId="428278AA" w:rsidR="008836E5" w:rsidRPr="0008712D" w:rsidRDefault="0008712D" w:rsidP="00D33DD5">
      <w:pPr>
        <w:pStyle w:val="Title"/>
        <w:spacing w:before="300"/>
        <w:rPr>
          <w:sz w:val="40"/>
          <w:szCs w:val="40"/>
        </w:rPr>
      </w:pPr>
      <w:r w:rsidRPr="0008712D">
        <w:rPr>
          <w:sz w:val="40"/>
          <w:szCs w:val="40"/>
        </w:rPr>
        <w:t xml:space="preserve">summary of </w:t>
      </w:r>
      <w:r w:rsidR="00D33DD5" w:rsidRPr="0008712D">
        <w:rPr>
          <w:sz w:val="40"/>
          <w:szCs w:val="40"/>
        </w:rPr>
        <w:t xml:space="preserve">Phase 1 close-out interviews </w:t>
      </w:r>
    </w:p>
    <w:p w14:paraId="05F1C96E" w14:textId="28614039" w:rsidR="00760F5B" w:rsidRDefault="00951C56" w:rsidP="00760F5B">
      <w:r>
        <w:t>JLA conducted interviews with 2</w:t>
      </w:r>
      <w:r w:rsidR="00B8053E">
        <w:t>3</w:t>
      </w:r>
      <w:r w:rsidR="00760F5B">
        <w:t xml:space="preserve"> </w:t>
      </w:r>
      <w:r>
        <w:t xml:space="preserve">of the 26 </w:t>
      </w:r>
      <w:r w:rsidR="00760F5B">
        <w:t xml:space="preserve">members of the Investment Strategy committee between April 20 and May </w:t>
      </w:r>
      <w:r w:rsidR="00B8053E">
        <w:t>6</w:t>
      </w:r>
      <w:r w:rsidR="00760F5B">
        <w:t xml:space="preserve"> to close out the phase 1 process and inform the next steps for phase 2 work.</w:t>
      </w:r>
    </w:p>
    <w:p w14:paraId="070AE33C" w14:textId="375D4131" w:rsidR="001F2156" w:rsidRDefault="001F2156" w:rsidP="00653F5D">
      <w:pPr>
        <w:rPr>
          <w:b/>
          <w:bCs/>
          <w:noProof/>
        </w:rPr>
      </w:pPr>
      <w:r w:rsidRPr="00653F5D">
        <w:rPr>
          <w:b/>
          <w:bCs/>
          <w:noProof/>
        </w:rPr>
        <w:t xml:space="preserve">This </w:t>
      </w:r>
      <w:r w:rsidR="00D33DD5">
        <w:rPr>
          <w:b/>
          <w:bCs/>
          <w:noProof/>
        </w:rPr>
        <w:t>summary</w:t>
      </w:r>
      <w:r w:rsidR="00C17B33">
        <w:rPr>
          <w:b/>
          <w:bCs/>
          <w:noProof/>
        </w:rPr>
        <w:t xml:space="preserve"> </w:t>
      </w:r>
      <w:r w:rsidRPr="00653F5D">
        <w:rPr>
          <w:b/>
          <w:bCs/>
          <w:noProof/>
        </w:rPr>
        <w:t xml:space="preserve">describes the </w:t>
      </w:r>
      <w:r w:rsidR="00D33DD5">
        <w:rPr>
          <w:b/>
          <w:bCs/>
          <w:noProof/>
        </w:rPr>
        <w:t>key themes heard from Investment Strategy committee members with regard to their perspectives on the overall process, the three proposed investment strategy approaches and next steps</w:t>
      </w:r>
      <w:r w:rsidRPr="00653F5D">
        <w:rPr>
          <w:b/>
          <w:bCs/>
          <w:noProof/>
        </w:rPr>
        <w:t>.</w:t>
      </w:r>
    </w:p>
    <w:p w14:paraId="0F9AB6D1" w14:textId="225BD74B" w:rsidR="00760F5B" w:rsidRPr="00951C56" w:rsidRDefault="00760F5B" w:rsidP="00653F5D">
      <w:pPr>
        <w:rPr>
          <w:i/>
          <w:iCs/>
        </w:rPr>
      </w:pPr>
      <w:r w:rsidRPr="00951C56">
        <w:rPr>
          <w:i/>
          <w:iCs/>
          <w:noProof/>
        </w:rPr>
        <w:t xml:space="preserve">A more complete summary will be developed in the coming weeks. </w:t>
      </w:r>
    </w:p>
    <w:p w14:paraId="7598EC67" w14:textId="4EAEC676" w:rsidR="00D603D3" w:rsidRPr="00736419" w:rsidRDefault="00D33DD5" w:rsidP="006274E8">
      <w:pPr>
        <w:pStyle w:val="Heading2"/>
        <w:rPr>
          <w:sz w:val="24"/>
          <w:szCs w:val="24"/>
        </w:rPr>
      </w:pPr>
      <w:r w:rsidRPr="00736419">
        <w:rPr>
          <w:sz w:val="24"/>
          <w:szCs w:val="24"/>
        </w:rPr>
        <w:t xml:space="preserve">Overall Process </w:t>
      </w:r>
    </w:p>
    <w:p w14:paraId="44492EBC" w14:textId="337AC9AD" w:rsidR="00760F5B" w:rsidRDefault="00760F5B" w:rsidP="00AC25E5">
      <w:pPr>
        <w:pStyle w:val="paragraph"/>
        <w:spacing w:before="0" w:beforeAutospacing="0" w:after="0" w:afterAutospacing="0"/>
        <w:textAlignment w:val="baseline"/>
        <w:rPr>
          <w:rStyle w:val="normaltextrun"/>
          <w:rFonts w:ascii="Century Gothic" w:hAnsi="Century Gothic"/>
          <w:sz w:val="22"/>
          <w:szCs w:val="22"/>
        </w:rPr>
      </w:pPr>
      <w:r>
        <w:rPr>
          <w:rStyle w:val="normaltextrun"/>
          <w:rFonts w:ascii="Century Gothic" w:hAnsi="Century Gothic"/>
          <w:sz w:val="22"/>
          <w:szCs w:val="22"/>
        </w:rPr>
        <w:t>Members felt the process overall was productive</w:t>
      </w:r>
      <w:r w:rsidR="00D21807">
        <w:rPr>
          <w:rStyle w:val="normaltextrun"/>
          <w:rFonts w:ascii="Century Gothic" w:hAnsi="Century Gothic"/>
          <w:sz w:val="22"/>
          <w:szCs w:val="22"/>
        </w:rPr>
        <w:t>, including:</w:t>
      </w:r>
      <w:r>
        <w:rPr>
          <w:rStyle w:val="normaltextrun"/>
          <w:rFonts w:ascii="Century Gothic" w:hAnsi="Century Gothic"/>
          <w:sz w:val="22"/>
          <w:szCs w:val="22"/>
        </w:rPr>
        <w:t xml:space="preserve"> </w:t>
      </w:r>
    </w:p>
    <w:p w14:paraId="242CBB43" w14:textId="51DD5A5D" w:rsidR="001E40AB" w:rsidRPr="00D21807" w:rsidRDefault="001E40AB" w:rsidP="001E40AB">
      <w:pPr>
        <w:pStyle w:val="ListParagraph"/>
        <w:numPr>
          <w:ilvl w:val="0"/>
          <w:numId w:val="23"/>
        </w:numPr>
        <w:spacing w:before="0"/>
        <w:ind w:left="720"/>
        <w:rPr>
          <w:rStyle w:val="normaltextrun"/>
          <w:rFonts w:eastAsia="Times New Roman" w:cs="Times New Roman"/>
        </w:rPr>
      </w:pPr>
      <w:r>
        <w:rPr>
          <w:rStyle w:val="normaltextrun"/>
          <w:rFonts w:eastAsia="Times New Roman" w:cs="Times New Roman"/>
        </w:rPr>
        <w:t xml:space="preserve">Information sharing was positive and better relationships were formed through the dialogue that occurred. </w:t>
      </w:r>
      <w:r w:rsidRPr="00D21807">
        <w:rPr>
          <w:rStyle w:val="normaltextrun"/>
          <w:rFonts w:eastAsia="Times New Roman" w:cs="Times New Roman"/>
        </w:rPr>
        <w:t>WSDOT/RTPOs</w:t>
      </w:r>
      <w:r>
        <w:rPr>
          <w:rStyle w:val="normaltextrun"/>
          <w:rFonts w:eastAsia="Times New Roman" w:cs="Times New Roman"/>
        </w:rPr>
        <w:t xml:space="preserve">/MPOs were able to hear and consider </w:t>
      </w:r>
      <w:r w:rsidRPr="00D21807">
        <w:rPr>
          <w:rStyle w:val="normaltextrun"/>
          <w:rFonts w:eastAsia="Times New Roman" w:cs="Times New Roman"/>
        </w:rPr>
        <w:t>different perspectives</w:t>
      </w:r>
      <w:r w:rsidR="006F5AEC">
        <w:rPr>
          <w:rStyle w:val="normaltextrun"/>
          <w:rFonts w:eastAsia="Times New Roman" w:cs="Times New Roman"/>
        </w:rPr>
        <w:t xml:space="preserve"> and processes</w:t>
      </w:r>
      <w:r w:rsidRPr="00D21807">
        <w:rPr>
          <w:rStyle w:val="normaltextrun"/>
          <w:rFonts w:eastAsia="Times New Roman" w:cs="Times New Roman"/>
        </w:rPr>
        <w:t xml:space="preserve">. </w:t>
      </w:r>
    </w:p>
    <w:p w14:paraId="6B5C5060" w14:textId="209CD61F" w:rsidR="001E40AB" w:rsidRDefault="001E40AB" w:rsidP="001E40AB">
      <w:pPr>
        <w:pStyle w:val="ListParagraph"/>
        <w:numPr>
          <w:ilvl w:val="0"/>
          <w:numId w:val="23"/>
        </w:numPr>
        <w:spacing w:before="0"/>
        <w:ind w:left="720"/>
        <w:rPr>
          <w:rStyle w:val="normaltextrun"/>
          <w:rFonts w:eastAsia="Times New Roman" w:cs="Times New Roman"/>
        </w:rPr>
      </w:pPr>
      <w:r>
        <w:rPr>
          <w:rStyle w:val="normaltextrun"/>
          <w:rFonts w:eastAsia="Times New Roman" w:cs="Times New Roman"/>
        </w:rPr>
        <w:t xml:space="preserve">There was a </w:t>
      </w:r>
      <w:r w:rsidR="006F5AEC">
        <w:rPr>
          <w:rStyle w:val="normaltextrun"/>
          <w:rFonts w:eastAsia="Times New Roman" w:cs="Times New Roman"/>
        </w:rPr>
        <w:t xml:space="preserve">perceived </w:t>
      </w:r>
      <w:r>
        <w:rPr>
          <w:rStyle w:val="normaltextrun"/>
          <w:rFonts w:eastAsia="Times New Roman" w:cs="Times New Roman"/>
        </w:rPr>
        <w:t>lack of trust amongst those participating</w:t>
      </w:r>
      <w:r w:rsidR="00251B3F">
        <w:rPr>
          <w:rStyle w:val="normaltextrun"/>
          <w:rFonts w:eastAsia="Times New Roman" w:cs="Times New Roman"/>
        </w:rPr>
        <w:t xml:space="preserve">; </w:t>
      </w:r>
      <w:r w:rsidR="006F5AEC">
        <w:rPr>
          <w:rStyle w:val="normaltextrun"/>
          <w:rFonts w:eastAsia="Times New Roman" w:cs="Times New Roman"/>
        </w:rPr>
        <w:t xml:space="preserve">however </w:t>
      </w:r>
      <w:r w:rsidR="00251B3F">
        <w:rPr>
          <w:rStyle w:val="normaltextrun"/>
          <w:rFonts w:eastAsia="Times New Roman" w:cs="Times New Roman"/>
        </w:rPr>
        <w:t>this process was</w:t>
      </w:r>
      <w:r w:rsidR="006F5AEC">
        <w:rPr>
          <w:rStyle w:val="normaltextrun"/>
          <w:rFonts w:eastAsia="Times New Roman" w:cs="Times New Roman"/>
        </w:rPr>
        <w:t xml:space="preserve"> seen as</w:t>
      </w:r>
      <w:r w:rsidR="00251B3F">
        <w:rPr>
          <w:rStyle w:val="normaltextrun"/>
          <w:rFonts w:eastAsia="Times New Roman" w:cs="Times New Roman"/>
        </w:rPr>
        <w:t xml:space="preserve"> a first step in helping to build trust</w:t>
      </w:r>
      <w:r>
        <w:rPr>
          <w:rStyle w:val="normaltextrun"/>
          <w:rFonts w:eastAsia="Times New Roman" w:cs="Times New Roman"/>
        </w:rPr>
        <w:t xml:space="preserve">. </w:t>
      </w:r>
    </w:p>
    <w:p w14:paraId="785F2D6F" w14:textId="77777777" w:rsidR="006F5AEC" w:rsidRPr="00AC25E5" w:rsidRDefault="006F5AEC" w:rsidP="006F5AEC">
      <w:pPr>
        <w:pStyle w:val="ListParagraph"/>
        <w:numPr>
          <w:ilvl w:val="0"/>
          <w:numId w:val="23"/>
        </w:numPr>
        <w:spacing w:before="0"/>
        <w:ind w:left="720"/>
        <w:rPr>
          <w:rStyle w:val="normaltextrun"/>
          <w:rFonts w:eastAsia="Times New Roman" w:cs="Times New Roman"/>
        </w:rPr>
      </w:pPr>
      <w:r>
        <w:rPr>
          <w:rStyle w:val="normaltextrun"/>
          <w:rFonts w:eastAsia="Times New Roman" w:cs="Times New Roman"/>
        </w:rPr>
        <w:t xml:space="preserve">Establishing subcommittees was </w:t>
      </w:r>
      <w:r w:rsidRPr="00AC25E5">
        <w:rPr>
          <w:rStyle w:val="normaltextrun"/>
          <w:rFonts w:eastAsia="Times New Roman" w:cs="Times New Roman"/>
        </w:rPr>
        <w:t>useful to bring more focus to the process</w:t>
      </w:r>
      <w:r>
        <w:rPr>
          <w:rStyle w:val="normaltextrun"/>
          <w:rFonts w:eastAsia="Times New Roman" w:cs="Times New Roman"/>
        </w:rPr>
        <w:t xml:space="preserve"> and earn trust</w:t>
      </w:r>
      <w:r w:rsidRPr="00AC25E5">
        <w:rPr>
          <w:rStyle w:val="normaltextrun"/>
          <w:rFonts w:eastAsia="Times New Roman" w:cs="Times New Roman"/>
        </w:rPr>
        <w:t>.</w:t>
      </w:r>
    </w:p>
    <w:p w14:paraId="3DB022AD" w14:textId="10BA0F63" w:rsidR="0087603A" w:rsidRDefault="0087603A" w:rsidP="001E40AB">
      <w:pPr>
        <w:pStyle w:val="ListParagraph"/>
        <w:numPr>
          <w:ilvl w:val="0"/>
          <w:numId w:val="23"/>
        </w:numPr>
        <w:spacing w:before="0"/>
        <w:ind w:left="720"/>
        <w:rPr>
          <w:rStyle w:val="normaltextrun"/>
          <w:rFonts w:eastAsia="Times New Roman" w:cs="Times New Roman"/>
        </w:rPr>
      </w:pPr>
      <w:r>
        <w:rPr>
          <w:rStyle w:val="normaltextrun"/>
          <w:rFonts w:eastAsia="Times New Roman" w:cs="Times New Roman"/>
        </w:rPr>
        <w:t>A greater understanding was gained</w:t>
      </w:r>
      <w:r w:rsidR="006F5AEC">
        <w:rPr>
          <w:rStyle w:val="normaltextrun"/>
          <w:rFonts w:eastAsia="Times New Roman" w:cs="Times New Roman"/>
        </w:rPr>
        <w:t xml:space="preserve"> with</w:t>
      </w:r>
      <w:r>
        <w:rPr>
          <w:rStyle w:val="normaltextrun"/>
          <w:rFonts w:eastAsia="Times New Roman" w:cs="Times New Roman"/>
        </w:rPr>
        <w:t xml:space="preserve"> regard to the equity gap between rural and urban areas</w:t>
      </w:r>
      <w:r w:rsidRPr="00AC25E5">
        <w:rPr>
          <w:rStyle w:val="normaltextrun"/>
          <w:rFonts w:eastAsia="Times New Roman" w:cs="Times New Roman"/>
        </w:rPr>
        <w:t xml:space="preserve">. </w:t>
      </w:r>
    </w:p>
    <w:p w14:paraId="0667FFDD" w14:textId="560E0AB6" w:rsidR="009744B4" w:rsidRPr="009744B4" w:rsidRDefault="006F5AEC" w:rsidP="001E40AB">
      <w:pPr>
        <w:pStyle w:val="ListParagraph"/>
        <w:numPr>
          <w:ilvl w:val="0"/>
          <w:numId w:val="23"/>
        </w:numPr>
        <w:ind w:left="720"/>
        <w:rPr>
          <w:rStyle w:val="normaltextrun"/>
          <w:rFonts w:eastAsia="Times New Roman" w:cs="Times New Roman"/>
        </w:rPr>
      </w:pPr>
      <w:r>
        <w:rPr>
          <w:rStyle w:val="normaltextrun"/>
          <w:rFonts w:eastAsia="Times New Roman" w:cs="Times New Roman"/>
        </w:rPr>
        <w:t>A greater understanding of the different</w:t>
      </w:r>
      <w:r w:rsidR="00653F0C" w:rsidRPr="009744B4">
        <w:rPr>
          <w:rStyle w:val="normaltextrun"/>
          <w:rFonts w:eastAsia="Times New Roman" w:cs="Times New Roman"/>
        </w:rPr>
        <w:t xml:space="preserve"> dynamics of each region/MPO/RTPO </w:t>
      </w:r>
      <w:r>
        <w:rPr>
          <w:rStyle w:val="normaltextrun"/>
          <w:rFonts w:eastAsia="Times New Roman" w:cs="Times New Roman"/>
        </w:rPr>
        <w:t>became clear</w:t>
      </w:r>
      <w:r w:rsidR="0087603A">
        <w:rPr>
          <w:rStyle w:val="normaltextrun"/>
          <w:rFonts w:eastAsia="Times New Roman" w:cs="Times New Roman"/>
        </w:rPr>
        <w:t xml:space="preserve">, including </w:t>
      </w:r>
      <w:r>
        <w:rPr>
          <w:rStyle w:val="normaltextrun"/>
          <w:rFonts w:eastAsia="Times New Roman" w:cs="Times New Roman"/>
        </w:rPr>
        <w:t xml:space="preserve">their </w:t>
      </w:r>
      <w:r w:rsidR="00653F0C" w:rsidRPr="009744B4">
        <w:rPr>
          <w:rStyle w:val="normaltextrun"/>
          <w:rFonts w:eastAsia="Times New Roman" w:cs="Times New Roman"/>
        </w:rPr>
        <w:t>character, capacity</w:t>
      </w:r>
      <w:r w:rsidR="0008712D">
        <w:rPr>
          <w:rStyle w:val="normaltextrun"/>
          <w:rFonts w:eastAsia="Times New Roman" w:cs="Times New Roman"/>
        </w:rPr>
        <w:t xml:space="preserve"> and available </w:t>
      </w:r>
      <w:r w:rsidR="00653F0C" w:rsidRPr="009744B4">
        <w:rPr>
          <w:rStyle w:val="normaltextrun"/>
          <w:rFonts w:eastAsia="Times New Roman" w:cs="Times New Roman"/>
        </w:rPr>
        <w:t xml:space="preserve">resources. </w:t>
      </w:r>
    </w:p>
    <w:p w14:paraId="029E938A" w14:textId="6EEDE027" w:rsidR="00653F0C" w:rsidRPr="00653F0C" w:rsidRDefault="0008712D" w:rsidP="001E40AB">
      <w:pPr>
        <w:pStyle w:val="ListParagraph"/>
        <w:numPr>
          <w:ilvl w:val="0"/>
          <w:numId w:val="23"/>
        </w:numPr>
        <w:ind w:left="720"/>
        <w:rPr>
          <w:noProof/>
        </w:rPr>
      </w:pPr>
      <w:r>
        <w:rPr>
          <w:noProof/>
        </w:rPr>
        <w:t>There was a</w:t>
      </w:r>
      <w:r w:rsidR="00653F0C">
        <w:rPr>
          <w:noProof/>
        </w:rPr>
        <w:t xml:space="preserve">cknowledgement </w:t>
      </w:r>
      <w:r>
        <w:rPr>
          <w:noProof/>
        </w:rPr>
        <w:t xml:space="preserve">of the need </w:t>
      </w:r>
      <w:r w:rsidR="00653F0C">
        <w:rPr>
          <w:noProof/>
        </w:rPr>
        <w:t>for</w:t>
      </w:r>
      <w:r w:rsidR="00653F0C" w:rsidRPr="00653F0C">
        <w:rPr>
          <w:noProof/>
        </w:rPr>
        <w:t xml:space="preserve"> preservation and maintenance</w:t>
      </w:r>
      <w:r w:rsidR="006F5AEC">
        <w:rPr>
          <w:noProof/>
        </w:rPr>
        <w:t xml:space="preserve"> of the state system</w:t>
      </w:r>
      <w:r w:rsidR="00653F0C" w:rsidRPr="00653F0C">
        <w:rPr>
          <w:noProof/>
        </w:rPr>
        <w:t xml:space="preserve">.  </w:t>
      </w:r>
    </w:p>
    <w:p w14:paraId="50E27D2E" w14:textId="3781F0C0" w:rsidR="00A75CDD" w:rsidRDefault="00A75CDD" w:rsidP="001E40AB">
      <w:pPr>
        <w:pStyle w:val="ListParagraph"/>
        <w:numPr>
          <w:ilvl w:val="0"/>
          <w:numId w:val="23"/>
        </w:numPr>
        <w:ind w:left="720"/>
        <w:rPr>
          <w:rStyle w:val="normaltextrun"/>
          <w:rFonts w:eastAsia="Times New Roman" w:cs="Times New Roman"/>
        </w:rPr>
      </w:pPr>
      <w:r>
        <w:rPr>
          <w:rStyle w:val="normaltextrun"/>
          <w:rFonts w:eastAsia="Times New Roman" w:cs="Times New Roman"/>
        </w:rPr>
        <w:t xml:space="preserve">It was beneficial to have </w:t>
      </w:r>
      <w:r w:rsidRPr="00A75CDD">
        <w:rPr>
          <w:rStyle w:val="normaltextrun"/>
          <w:rFonts w:eastAsia="Times New Roman" w:cs="Times New Roman"/>
        </w:rPr>
        <w:t xml:space="preserve">time with </w:t>
      </w:r>
      <w:r>
        <w:rPr>
          <w:rStyle w:val="normaltextrun"/>
          <w:rFonts w:eastAsia="Times New Roman" w:cs="Times New Roman"/>
        </w:rPr>
        <w:t>the S</w:t>
      </w:r>
      <w:r w:rsidRPr="00A75CDD">
        <w:rPr>
          <w:rStyle w:val="normaltextrun"/>
          <w:rFonts w:eastAsia="Times New Roman" w:cs="Times New Roman"/>
        </w:rPr>
        <w:t>ecretary</w:t>
      </w:r>
      <w:r>
        <w:rPr>
          <w:rStyle w:val="normaltextrun"/>
          <w:rFonts w:eastAsia="Times New Roman" w:cs="Times New Roman"/>
        </w:rPr>
        <w:t xml:space="preserve"> and hear that</w:t>
      </w:r>
      <w:r w:rsidRPr="00A75CDD">
        <w:rPr>
          <w:rStyle w:val="normaltextrun"/>
          <w:rFonts w:eastAsia="Times New Roman" w:cs="Times New Roman"/>
        </w:rPr>
        <w:t xml:space="preserve"> regional planning </w:t>
      </w:r>
      <w:r>
        <w:rPr>
          <w:rStyle w:val="normaltextrun"/>
          <w:rFonts w:eastAsia="Times New Roman" w:cs="Times New Roman"/>
        </w:rPr>
        <w:t xml:space="preserve">has value. </w:t>
      </w:r>
    </w:p>
    <w:p w14:paraId="48CEC124" w14:textId="0EFDC94C" w:rsidR="00B8053E" w:rsidRPr="00AC25E5" w:rsidRDefault="00B8053E" w:rsidP="001E40AB">
      <w:pPr>
        <w:pStyle w:val="ListParagraph"/>
        <w:numPr>
          <w:ilvl w:val="0"/>
          <w:numId w:val="23"/>
        </w:numPr>
        <w:ind w:left="720"/>
        <w:rPr>
          <w:rStyle w:val="normaltextrun"/>
          <w:rFonts w:eastAsia="Times New Roman" w:cs="Times New Roman"/>
        </w:rPr>
      </w:pPr>
      <w:r>
        <w:rPr>
          <w:rStyle w:val="normaltextrun"/>
          <w:rFonts w:eastAsia="Times New Roman" w:cs="Times New Roman"/>
        </w:rPr>
        <w:t>Generally</w:t>
      </w:r>
      <w:r w:rsidR="00A75CDD">
        <w:rPr>
          <w:rStyle w:val="normaltextrun"/>
          <w:rFonts w:eastAsia="Times New Roman" w:cs="Times New Roman"/>
        </w:rPr>
        <w:t>,</w:t>
      </w:r>
      <w:r>
        <w:rPr>
          <w:rStyle w:val="normaltextrun"/>
          <w:rFonts w:eastAsia="Times New Roman" w:cs="Times New Roman"/>
        </w:rPr>
        <w:t xml:space="preserve"> the three proposed strategies are headed in the right direction. </w:t>
      </w:r>
    </w:p>
    <w:p w14:paraId="7D99A0EE" w14:textId="0EC97D23" w:rsidR="00E2170C" w:rsidRDefault="00AC25E5" w:rsidP="00AC25E5">
      <w:pPr>
        <w:pStyle w:val="paragraph"/>
        <w:spacing w:before="0" w:beforeAutospacing="0" w:after="0" w:afterAutospacing="0"/>
        <w:textAlignment w:val="baseline"/>
        <w:rPr>
          <w:rFonts w:ascii="Century Gothic" w:hAnsi="Century Gothic"/>
          <w:sz w:val="22"/>
          <w:szCs w:val="22"/>
        </w:rPr>
      </w:pPr>
      <w:r>
        <w:rPr>
          <w:rFonts w:ascii="Century Gothic" w:hAnsi="Century Gothic"/>
          <w:sz w:val="22"/>
          <w:szCs w:val="22"/>
        </w:rPr>
        <w:t>Opportunities for improvement moving forward:</w:t>
      </w:r>
    </w:p>
    <w:p w14:paraId="27F84DD6" w14:textId="3490DA89" w:rsidR="00AC25E5" w:rsidRDefault="00AC25E5" w:rsidP="001E40AB">
      <w:pPr>
        <w:pStyle w:val="paragraph"/>
        <w:numPr>
          <w:ilvl w:val="0"/>
          <w:numId w:val="23"/>
        </w:numPr>
        <w:spacing w:before="0" w:beforeAutospacing="0" w:after="0" w:afterAutospacing="0"/>
        <w:ind w:left="720"/>
        <w:textAlignment w:val="baseline"/>
        <w:rPr>
          <w:rFonts w:ascii="Century Gothic" w:hAnsi="Century Gothic"/>
          <w:sz w:val="22"/>
          <w:szCs w:val="22"/>
        </w:rPr>
      </w:pPr>
      <w:r>
        <w:rPr>
          <w:rFonts w:ascii="Century Gothic" w:hAnsi="Century Gothic"/>
          <w:sz w:val="22"/>
          <w:szCs w:val="22"/>
        </w:rPr>
        <w:t xml:space="preserve">Be clear about the desired outcomes, goals, timeline and level of commitment. </w:t>
      </w:r>
    </w:p>
    <w:p w14:paraId="341C88D2" w14:textId="484D925F" w:rsidR="00B8053E" w:rsidRDefault="00B8053E" w:rsidP="001E40AB">
      <w:pPr>
        <w:pStyle w:val="paragraph"/>
        <w:numPr>
          <w:ilvl w:val="0"/>
          <w:numId w:val="23"/>
        </w:numPr>
        <w:spacing w:before="0" w:beforeAutospacing="0" w:after="0" w:afterAutospacing="0"/>
        <w:ind w:left="720"/>
        <w:textAlignment w:val="baseline"/>
        <w:rPr>
          <w:rFonts w:ascii="Century Gothic" w:hAnsi="Century Gothic"/>
          <w:sz w:val="22"/>
          <w:szCs w:val="22"/>
        </w:rPr>
      </w:pPr>
      <w:r>
        <w:rPr>
          <w:rFonts w:ascii="Century Gothic" w:hAnsi="Century Gothic"/>
          <w:sz w:val="22"/>
          <w:szCs w:val="22"/>
        </w:rPr>
        <w:t xml:space="preserve">Provide clear </w:t>
      </w:r>
      <w:r w:rsidRPr="00B8053E">
        <w:rPr>
          <w:rFonts w:ascii="Century Gothic" w:hAnsi="Century Gothic"/>
          <w:sz w:val="22"/>
          <w:szCs w:val="22"/>
        </w:rPr>
        <w:t xml:space="preserve">understanding of roles and responsibilities </w:t>
      </w:r>
      <w:r>
        <w:rPr>
          <w:rFonts w:ascii="Century Gothic" w:hAnsi="Century Gothic"/>
          <w:sz w:val="22"/>
          <w:szCs w:val="22"/>
        </w:rPr>
        <w:t xml:space="preserve">of WSDOT, RTPOs and MPOs </w:t>
      </w:r>
      <w:r w:rsidRPr="00B8053E">
        <w:rPr>
          <w:rFonts w:ascii="Century Gothic" w:hAnsi="Century Gothic"/>
          <w:sz w:val="22"/>
          <w:szCs w:val="22"/>
        </w:rPr>
        <w:t xml:space="preserve">up front.  </w:t>
      </w:r>
    </w:p>
    <w:p w14:paraId="19D352EB" w14:textId="07954046" w:rsidR="006F5AEC" w:rsidRPr="00683F85" w:rsidRDefault="00A75CDD" w:rsidP="006F5AEC">
      <w:pPr>
        <w:pStyle w:val="ListParagraph"/>
        <w:numPr>
          <w:ilvl w:val="0"/>
          <w:numId w:val="23"/>
        </w:numPr>
        <w:spacing w:before="0" w:after="0"/>
        <w:ind w:left="720"/>
        <w:textAlignment w:val="baseline"/>
      </w:pPr>
      <w:r>
        <w:t xml:space="preserve">Provide </w:t>
      </w:r>
      <w:r w:rsidR="006F5AEC">
        <w:t xml:space="preserve">project status </w:t>
      </w:r>
      <w:r>
        <w:t>context between</w:t>
      </w:r>
      <w:r w:rsidR="006F5AEC">
        <w:t>/</w:t>
      </w:r>
      <w:r w:rsidRPr="00A75CDD">
        <w:t xml:space="preserve">at every meeting </w:t>
      </w:r>
      <w:r w:rsidR="001E40AB">
        <w:t xml:space="preserve">to keep </w:t>
      </w:r>
      <w:r w:rsidR="006F5AEC">
        <w:t xml:space="preserve">things </w:t>
      </w:r>
      <w:r w:rsidR="001E40AB">
        <w:t>on track</w:t>
      </w:r>
      <w:r w:rsidRPr="00A75CDD">
        <w:t xml:space="preserve">.  </w:t>
      </w:r>
      <w:r w:rsidR="006F5AEC" w:rsidRPr="00683F85">
        <w:rPr>
          <w:rFonts w:eastAsia="Times New Roman" w:cs="Times New Roman"/>
        </w:rPr>
        <w:t>Recap videos were useful</w:t>
      </w:r>
      <w:r w:rsidR="006F5AEC">
        <w:rPr>
          <w:rFonts w:eastAsia="Times New Roman" w:cs="Times New Roman"/>
        </w:rPr>
        <w:t xml:space="preserve"> way of doing this. </w:t>
      </w:r>
    </w:p>
    <w:p w14:paraId="706428C5" w14:textId="41E030A4" w:rsidR="00AC25E5" w:rsidRDefault="00AC25E5" w:rsidP="001E40AB">
      <w:pPr>
        <w:pStyle w:val="paragraph"/>
        <w:numPr>
          <w:ilvl w:val="0"/>
          <w:numId w:val="23"/>
        </w:numPr>
        <w:spacing w:before="0" w:beforeAutospacing="0" w:after="0" w:afterAutospacing="0"/>
        <w:ind w:left="720"/>
        <w:textAlignment w:val="baseline"/>
        <w:rPr>
          <w:rFonts w:ascii="Century Gothic" w:hAnsi="Century Gothic"/>
          <w:sz w:val="22"/>
          <w:szCs w:val="22"/>
        </w:rPr>
      </w:pPr>
      <w:r>
        <w:rPr>
          <w:rFonts w:ascii="Century Gothic" w:hAnsi="Century Gothic"/>
          <w:sz w:val="22"/>
          <w:szCs w:val="22"/>
        </w:rPr>
        <w:t xml:space="preserve">Keep </w:t>
      </w:r>
      <w:r w:rsidR="006F5AEC">
        <w:rPr>
          <w:rFonts w:ascii="Century Gothic" w:hAnsi="Century Gothic"/>
          <w:sz w:val="22"/>
          <w:szCs w:val="22"/>
        </w:rPr>
        <w:t xml:space="preserve">the </w:t>
      </w:r>
      <w:r w:rsidR="00B8053E">
        <w:rPr>
          <w:rFonts w:ascii="Century Gothic" w:hAnsi="Century Gothic"/>
          <w:sz w:val="22"/>
          <w:szCs w:val="22"/>
        </w:rPr>
        <w:t xml:space="preserve">Investment Strategy committee </w:t>
      </w:r>
      <w:r>
        <w:rPr>
          <w:rFonts w:ascii="Century Gothic" w:hAnsi="Century Gothic"/>
          <w:sz w:val="22"/>
          <w:szCs w:val="22"/>
        </w:rPr>
        <w:t>informed</w:t>
      </w:r>
      <w:r w:rsidR="00B8053E">
        <w:rPr>
          <w:rFonts w:ascii="Century Gothic" w:hAnsi="Century Gothic"/>
          <w:sz w:val="22"/>
          <w:szCs w:val="22"/>
        </w:rPr>
        <w:t xml:space="preserve"> of pilot</w:t>
      </w:r>
      <w:r w:rsidR="006F5AEC">
        <w:rPr>
          <w:rFonts w:ascii="Century Gothic" w:hAnsi="Century Gothic"/>
          <w:sz w:val="22"/>
          <w:szCs w:val="22"/>
        </w:rPr>
        <w:t xml:space="preserve"> progress</w:t>
      </w:r>
      <w:r>
        <w:rPr>
          <w:rFonts w:ascii="Century Gothic" w:hAnsi="Century Gothic"/>
          <w:sz w:val="22"/>
          <w:szCs w:val="22"/>
        </w:rPr>
        <w:t xml:space="preserve"> moving forward. </w:t>
      </w:r>
    </w:p>
    <w:p w14:paraId="73664DA7" w14:textId="7F88FB21" w:rsidR="00AC25E5" w:rsidRDefault="00AC25E5" w:rsidP="001E40AB">
      <w:pPr>
        <w:pStyle w:val="paragraph"/>
        <w:numPr>
          <w:ilvl w:val="0"/>
          <w:numId w:val="23"/>
        </w:numPr>
        <w:spacing w:before="0" w:beforeAutospacing="0" w:after="0" w:afterAutospacing="0"/>
        <w:ind w:left="720"/>
        <w:textAlignment w:val="baseline"/>
        <w:rPr>
          <w:rFonts w:ascii="Century Gothic" w:hAnsi="Century Gothic"/>
          <w:sz w:val="22"/>
          <w:szCs w:val="22"/>
        </w:rPr>
      </w:pPr>
      <w:r>
        <w:rPr>
          <w:rFonts w:ascii="Century Gothic" w:hAnsi="Century Gothic"/>
          <w:sz w:val="22"/>
          <w:szCs w:val="22"/>
        </w:rPr>
        <w:t xml:space="preserve">Consider in-person meetings at key decision points. </w:t>
      </w:r>
    </w:p>
    <w:p w14:paraId="2AE188D6" w14:textId="712A8ECB" w:rsidR="00D33C84" w:rsidRPr="00D33C84" w:rsidRDefault="00D33C84" w:rsidP="001E40AB">
      <w:pPr>
        <w:pStyle w:val="ListParagraph"/>
        <w:numPr>
          <w:ilvl w:val="0"/>
          <w:numId w:val="23"/>
        </w:numPr>
        <w:spacing w:before="0" w:after="0"/>
        <w:ind w:left="720"/>
        <w:rPr>
          <w:rFonts w:eastAsia="Times New Roman" w:cs="Times New Roman"/>
        </w:rPr>
      </w:pPr>
      <w:r>
        <w:rPr>
          <w:rFonts w:eastAsia="Times New Roman" w:cs="Times New Roman"/>
        </w:rPr>
        <w:t>Consider how to</w:t>
      </w:r>
      <w:r w:rsidRPr="00D33C84">
        <w:rPr>
          <w:rFonts w:eastAsia="Times New Roman" w:cs="Times New Roman"/>
        </w:rPr>
        <w:t xml:space="preserve"> involve board members/</w:t>
      </w:r>
      <w:proofErr w:type="spellStart"/>
      <w:r w:rsidRPr="00D33C84">
        <w:rPr>
          <w:rFonts w:eastAsia="Times New Roman" w:cs="Times New Roman"/>
        </w:rPr>
        <w:t>electeds</w:t>
      </w:r>
      <w:proofErr w:type="spellEnd"/>
      <w:r w:rsidR="00771C40">
        <w:rPr>
          <w:rFonts w:eastAsia="Times New Roman" w:cs="Times New Roman"/>
        </w:rPr>
        <w:t>/legislature</w:t>
      </w:r>
      <w:r w:rsidRPr="00D33C84">
        <w:rPr>
          <w:rFonts w:eastAsia="Times New Roman" w:cs="Times New Roman"/>
        </w:rPr>
        <w:t xml:space="preserve"> </w:t>
      </w:r>
      <w:r>
        <w:rPr>
          <w:rFonts w:eastAsia="Times New Roman" w:cs="Times New Roman"/>
        </w:rPr>
        <w:t>in</w:t>
      </w:r>
      <w:r w:rsidRPr="00D33C84">
        <w:rPr>
          <w:rFonts w:eastAsia="Times New Roman" w:cs="Times New Roman"/>
        </w:rPr>
        <w:t xml:space="preserve"> future discussion</w:t>
      </w:r>
      <w:r>
        <w:rPr>
          <w:rFonts w:eastAsia="Times New Roman" w:cs="Times New Roman"/>
        </w:rPr>
        <w:t>s</w:t>
      </w:r>
      <w:r w:rsidRPr="00D33C84">
        <w:rPr>
          <w:rFonts w:eastAsia="Times New Roman" w:cs="Times New Roman"/>
        </w:rPr>
        <w:t>.</w:t>
      </w:r>
    </w:p>
    <w:p w14:paraId="36899717" w14:textId="4A413333" w:rsidR="00150791" w:rsidRPr="00736419" w:rsidRDefault="005C6E9F" w:rsidP="00736419">
      <w:pPr>
        <w:pStyle w:val="Heading2"/>
        <w:rPr>
          <w:noProof/>
          <w:sz w:val="24"/>
          <w:szCs w:val="24"/>
        </w:rPr>
      </w:pPr>
      <w:r w:rsidRPr="00736419">
        <w:rPr>
          <w:noProof/>
          <w:sz w:val="24"/>
          <w:szCs w:val="24"/>
        </w:rPr>
        <w:lastRenderedPageBreak/>
        <w:drawing>
          <wp:anchor distT="0" distB="0" distL="114300" distR="114300" simplePos="0" relativeHeight="251658240" behindDoc="0" locked="0" layoutInCell="1" allowOverlap="1" wp14:anchorId="20D786C1" wp14:editId="7306FA82">
            <wp:simplePos x="0" y="0"/>
            <wp:positionH relativeFrom="column">
              <wp:posOffset>3536950</wp:posOffset>
            </wp:positionH>
            <wp:positionV relativeFrom="paragraph">
              <wp:posOffset>0</wp:posOffset>
            </wp:positionV>
            <wp:extent cx="2843530" cy="21958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3530" cy="2195830"/>
                    </a:xfrm>
                    <a:prstGeom prst="rect">
                      <a:avLst/>
                    </a:prstGeom>
                    <a:noFill/>
                  </pic:spPr>
                </pic:pic>
              </a:graphicData>
            </a:graphic>
            <wp14:sizeRelH relativeFrom="page">
              <wp14:pctWidth>0</wp14:pctWidth>
            </wp14:sizeRelH>
            <wp14:sizeRelV relativeFrom="page">
              <wp14:pctHeight>0</wp14:pctHeight>
            </wp14:sizeRelV>
          </wp:anchor>
        </w:drawing>
      </w:r>
      <w:r w:rsidR="00D33DD5" w:rsidRPr="00736419">
        <w:rPr>
          <w:sz w:val="24"/>
          <w:szCs w:val="24"/>
        </w:rPr>
        <w:t>Strategy A</w:t>
      </w:r>
      <w:r w:rsidR="00736419" w:rsidRPr="00736419">
        <w:rPr>
          <w:sz w:val="24"/>
          <w:szCs w:val="24"/>
        </w:rPr>
        <w:t xml:space="preserve">: </w:t>
      </w:r>
      <w:r w:rsidR="00760F5B" w:rsidRPr="001E40AB">
        <w:rPr>
          <w:i/>
          <w:iCs/>
          <w:noProof/>
          <w:sz w:val="24"/>
          <w:szCs w:val="24"/>
        </w:rPr>
        <w:t>RTPOs/MPOs will identify near-term regional legislative priorities for state project and programmatic funding; and may build on existing regional models to do so.</w:t>
      </w:r>
      <w:r w:rsidR="00760F5B" w:rsidRPr="001E40AB">
        <w:rPr>
          <w:i/>
          <w:iCs/>
          <w:noProof/>
          <w:sz w:val="24"/>
          <w:szCs w:val="24"/>
        </w:rPr>
        <w:tab/>
      </w:r>
      <w:r w:rsidR="003A6477" w:rsidRPr="00736419">
        <w:rPr>
          <w:noProof/>
          <w:sz w:val="24"/>
          <w:szCs w:val="24"/>
        </w:rPr>
        <w:t xml:space="preserve"> </w:t>
      </w:r>
    </w:p>
    <w:p w14:paraId="3D50CA5E" w14:textId="13B2B1EA" w:rsidR="003A6477" w:rsidRPr="00BB1128" w:rsidRDefault="00150791" w:rsidP="00150791">
      <w:pPr>
        <w:spacing w:before="0" w:after="0"/>
        <w:rPr>
          <w:noProof/>
        </w:rPr>
      </w:pPr>
      <w:r>
        <w:rPr>
          <w:noProof/>
        </w:rPr>
        <w:t>Feedback received/desired outcomes:</w:t>
      </w:r>
    </w:p>
    <w:p w14:paraId="32287209" w14:textId="687C51F1" w:rsidR="00BC3675" w:rsidRPr="00BC3675" w:rsidRDefault="00BC3675" w:rsidP="00BC3675">
      <w:pPr>
        <w:pStyle w:val="ListParagraph"/>
        <w:numPr>
          <w:ilvl w:val="0"/>
          <w:numId w:val="17"/>
        </w:numPr>
        <w:spacing w:before="0"/>
        <w:rPr>
          <w:noProof/>
        </w:rPr>
      </w:pPr>
      <w:r>
        <w:rPr>
          <w:noProof/>
        </w:rPr>
        <w:t xml:space="preserve">Great opportunity to </w:t>
      </w:r>
      <w:r w:rsidRPr="00BC3675">
        <w:rPr>
          <w:noProof/>
        </w:rPr>
        <w:t>establish some norms across the state</w:t>
      </w:r>
      <w:r>
        <w:rPr>
          <w:noProof/>
        </w:rPr>
        <w:t xml:space="preserve"> by evaluating </w:t>
      </w:r>
      <w:r w:rsidRPr="00BC3675">
        <w:rPr>
          <w:noProof/>
        </w:rPr>
        <w:t xml:space="preserve">what each region is doing and improve upon the process as needed. </w:t>
      </w:r>
    </w:p>
    <w:p w14:paraId="632F5075" w14:textId="77777777" w:rsidR="00AE38D1" w:rsidRPr="00653F0C" w:rsidRDefault="00AE38D1" w:rsidP="00AE38D1">
      <w:pPr>
        <w:pStyle w:val="ListParagraph"/>
        <w:numPr>
          <w:ilvl w:val="0"/>
          <w:numId w:val="17"/>
        </w:numPr>
        <w:rPr>
          <w:noProof/>
        </w:rPr>
      </w:pPr>
      <w:r>
        <w:rPr>
          <w:noProof/>
        </w:rPr>
        <w:t>Looking at how others identify priorities wi</w:t>
      </w:r>
      <w:r w:rsidRPr="00653F0C">
        <w:rPr>
          <w:noProof/>
        </w:rPr>
        <w:t xml:space="preserve">ll reinforce </w:t>
      </w:r>
      <w:r>
        <w:rPr>
          <w:noProof/>
        </w:rPr>
        <w:t xml:space="preserve">how </w:t>
      </w:r>
      <w:r w:rsidRPr="00653F0C">
        <w:rPr>
          <w:noProof/>
        </w:rPr>
        <w:t xml:space="preserve">some </w:t>
      </w:r>
      <w:r>
        <w:rPr>
          <w:noProof/>
        </w:rPr>
        <w:t>processes</w:t>
      </w:r>
      <w:r w:rsidRPr="00653F0C">
        <w:rPr>
          <w:noProof/>
        </w:rPr>
        <w:t xml:space="preserve"> </w:t>
      </w:r>
      <w:r>
        <w:rPr>
          <w:noProof/>
        </w:rPr>
        <w:t xml:space="preserve">can be done </w:t>
      </w:r>
      <w:r w:rsidRPr="00653F0C">
        <w:rPr>
          <w:noProof/>
        </w:rPr>
        <w:t>better or differently</w:t>
      </w:r>
      <w:r>
        <w:rPr>
          <w:noProof/>
        </w:rPr>
        <w:t xml:space="preserve"> in each region.</w:t>
      </w:r>
    </w:p>
    <w:p w14:paraId="62111C57" w14:textId="4208A317" w:rsidR="00AE38D1" w:rsidRDefault="00AE38D1" w:rsidP="00AE38D1">
      <w:pPr>
        <w:pStyle w:val="ListParagraph"/>
        <w:numPr>
          <w:ilvl w:val="0"/>
          <w:numId w:val="17"/>
        </w:numPr>
        <w:spacing w:before="0"/>
        <w:rPr>
          <w:noProof/>
        </w:rPr>
      </w:pPr>
      <w:r>
        <w:rPr>
          <w:noProof/>
        </w:rPr>
        <w:t xml:space="preserve">Provides an opportunity to support </w:t>
      </w:r>
      <w:r w:rsidRPr="00251B3F">
        <w:rPr>
          <w:noProof/>
        </w:rPr>
        <w:t xml:space="preserve">collaborative decision-making </w:t>
      </w:r>
      <w:r w:rsidR="006F5AEC" w:rsidRPr="00251B3F">
        <w:rPr>
          <w:noProof/>
        </w:rPr>
        <w:t>at the regional level</w:t>
      </w:r>
      <w:r w:rsidR="006F5AEC">
        <w:rPr>
          <w:noProof/>
        </w:rPr>
        <w:t xml:space="preserve"> and</w:t>
      </w:r>
      <w:r w:rsidR="006F5AEC" w:rsidRPr="006F5AEC">
        <w:rPr>
          <w:noProof/>
        </w:rPr>
        <w:t xml:space="preserve"> </w:t>
      </w:r>
      <w:r w:rsidR="006F5AEC">
        <w:rPr>
          <w:noProof/>
        </w:rPr>
        <w:t>a</w:t>
      </w:r>
      <w:r w:rsidR="006F5AEC" w:rsidRPr="00AC25E5">
        <w:rPr>
          <w:noProof/>
        </w:rPr>
        <w:t>cknowledge regional priorities</w:t>
      </w:r>
      <w:r w:rsidR="006F5AEC">
        <w:rPr>
          <w:noProof/>
        </w:rPr>
        <w:t xml:space="preserve"> by the state</w:t>
      </w:r>
      <w:r w:rsidRPr="00251B3F">
        <w:rPr>
          <w:noProof/>
        </w:rPr>
        <w:t xml:space="preserve">.  </w:t>
      </w:r>
    </w:p>
    <w:p w14:paraId="61D900FA" w14:textId="6E1AA7B0" w:rsidR="00AE38D1" w:rsidRPr="00653F0C" w:rsidRDefault="00AE38D1" w:rsidP="00AE38D1">
      <w:pPr>
        <w:pStyle w:val="ListParagraph"/>
        <w:numPr>
          <w:ilvl w:val="0"/>
          <w:numId w:val="17"/>
        </w:numPr>
        <w:rPr>
          <w:noProof/>
        </w:rPr>
      </w:pPr>
      <w:r>
        <w:rPr>
          <w:noProof/>
        </w:rPr>
        <w:t>Some RTPOs/MPOs</w:t>
      </w:r>
      <w:r w:rsidRPr="00653F0C">
        <w:rPr>
          <w:noProof/>
        </w:rPr>
        <w:t xml:space="preserve"> </w:t>
      </w:r>
      <w:r>
        <w:rPr>
          <w:noProof/>
        </w:rPr>
        <w:t xml:space="preserve">will be </w:t>
      </w:r>
      <w:r w:rsidRPr="00653F0C">
        <w:rPr>
          <w:noProof/>
        </w:rPr>
        <w:t>working on</w:t>
      </w:r>
      <w:r>
        <w:rPr>
          <w:noProof/>
        </w:rPr>
        <w:t xml:space="preserve"> Strategy A</w:t>
      </w:r>
      <w:r w:rsidRPr="00653F0C">
        <w:rPr>
          <w:noProof/>
        </w:rPr>
        <w:t xml:space="preserve"> regardless</w:t>
      </w:r>
      <w:r>
        <w:rPr>
          <w:noProof/>
        </w:rPr>
        <w:t>;</w:t>
      </w:r>
      <w:r w:rsidRPr="00653F0C">
        <w:rPr>
          <w:noProof/>
        </w:rPr>
        <w:t xml:space="preserve"> that will put them in a better position (</w:t>
      </w:r>
      <w:r>
        <w:rPr>
          <w:noProof/>
        </w:rPr>
        <w:t xml:space="preserve">and be </w:t>
      </w:r>
      <w:r w:rsidRPr="00653F0C">
        <w:rPr>
          <w:noProof/>
        </w:rPr>
        <w:t xml:space="preserve">better informed) to participate in strategy C. </w:t>
      </w:r>
    </w:p>
    <w:p w14:paraId="248710B0" w14:textId="77777777" w:rsidR="00AE38D1" w:rsidRPr="00BA0883" w:rsidRDefault="00AE38D1" w:rsidP="00AE38D1">
      <w:pPr>
        <w:pStyle w:val="ListParagraph"/>
        <w:numPr>
          <w:ilvl w:val="0"/>
          <w:numId w:val="17"/>
        </w:numPr>
        <w:spacing w:before="0"/>
        <w:rPr>
          <w:noProof/>
        </w:rPr>
      </w:pPr>
      <w:r w:rsidRPr="00BA0883">
        <w:rPr>
          <w:noProof/>
        </w:rPr>
        <w:t xml:space="preserve">WSDOT </w:t>
      </w:r>
      <w:r>
        <w:rPr>
          <w:noProof/>
        </w:rPr>
        <w:t xml:space="preserve">(Regional Administrators and headquarters) </w:t>
      </w:r>
      <w:r w:rsidRPr="00BA0883">
        <w:rPr>
          <w:noProof/>
        </w:rPr>
        <w:t xml:space="preserve">needs to participate </w:t>
      </w:r>
      <w:r>
        <w:rPr>
          <w:noProof/>
        </w:rPr>
        <w:t xml:space="preserve">in the process </w:t>
      </w:r>
      <w:r w:rsidRPr="00BA0883">
        <w:rPr>
          <w:noProof/>
        </w:rPr>
        <w:t xml:space="preserve">and </w:t>
      </w:r>
      <w:r>
        <w:rPr>
          <w:noProof/>
        </w:rPr>
        <w:t>acknowledge</w:t>
      </w:r>
      <w:r w:rsidRPr="00BA0883">
        <w:rPr>
          <w:noProof/>
        </w:rPr>
        <w:t xml:space="preserve"> the priorities of the RTPO/MPOs.  </w:t>
      </w:r>
    </w:p>
    <w:p w14:paraId="4DEAFD94" w14:textId="77777777" w:rsidR="00AE38D1" w:rsidRDefault="00AE38D1" w:rsidP="00AE38D1">
      <w:pPr>
        <w:pStyle w:val="ListParagraph"/>
        <w:numPr>
          <w:ilvl w:val="0"/>
          <w:numId w:val="17"/>
        </w:numPr>
        <w:spacing w:before="0"/>
        <w:rPr>
          <w:noProof/>
        </w:rPr>
      </w:pPr>
      <w:r>
        <w:rPr>
          <w:noProof/>
        </w:rPr>
        <w:t xml:space="preserve">Strategy A is good because it </w:t>
      </w:r>
      <w:r w:rsidRPr="00736419">
        <w:rPr>
          <w:noProof/>
        </w:rPr>
        <w:t>builds on existing processes</w:t>
      </w:r>
      <w:r>
        <w:rPr>
          <w:noProof/>
        </w:rPr>
        <w:t xml:space="preserve"> – it’s n</w:t>
      </w:r>
      <w:r w:rsidRPr="00736419">
        <w:rPr>
          <w:noProof/>
        </w:rPr>
        <w:t>ot a big ask. It’s a win-win</w:t>
      </w:r>
      <w:r>
        <w:rPr>
          <w:noProof/>
        </w:rPr>
        <w:t>, especially if</w:t>
      </w:r>
      <w:r w:rsidRPr="00736419">
        <w:rPr>
          <w:noProof/>
        </w:rPr>
        <w:t xml:space="preserve"> </w:t>
      </w:r>
      <w:r>
        <w:rPr>
          <w:noProof/>
        </w:rPr>
        <w:t xml:space="preserve">it’s a shorter list </w:t>
      </w:r>
      <w:r w:rsidRPr="00736419">
        <w:rPr>
          <w:noProof/>
        </w:rPr>
        <w:t xml:space="preserve">borne off </w:t>
      </w:r>
      <w:r>
        <w:rPr>
          <w:noProof/>
        </w:rPr>
        <w:t xml:space="preserve">the </w:t>
      </w:r>
      <w:r w:rsidRPr="00736419">
        <w:rPr>
          <w:noProof/>
        </w:rPr>
        <w:t xml:space="preserve">RTP.  </w:t>
      </w:r>
    </w:p>
    <w:p w14:paraId="6A964EDD" w14:textId="77777777" w:rsidR="00AE38D1" w:rsidRPr="00736419" w:rsidRDefault="00AE38D1" w:rsidP="00AE38D1">
      <w:pPr>
        <w:pStyle w:val="ListParagraph"/>
        <w:numPr>
          <w:ilvl w:val="0"/>
          <w:numId w:val="17"/>
        </w:numPr>
        <w:rPr>
          <w:noProof/>
        </w:rPr>
      </w:pPr>
      <w:r>
        <w:rPr>
          <w:noProof/>
        </w:rPr>
        <w:t>F</w:t>
      </w:r>
      <w:r w:rsidRPr="00736419">
        <w:rPr>
          <w:noProof/>
        </w:rPr>
        <w:t>ind</w:t>
      </w:r>
      <w:r>
        <w:rPr>
          <w:noProof/>
        </w:rPr>
        <w:t xml:space="preserve"> </w:t>
      </w:r>
      <w:r w:rsidRPr="00736419">
        <w:rPr>
          <w:noProof/>
        </w:rPr>
        <w:t>examples of existing processes that work well</w:t>
      </w:r>
      <w:r>
        <w:rPr>
          <w:noProof/>
        </w:rPr>
        <w:t xml:space="preserve"> in the state and</w:t>
      </w:r>
      <w:r w:rsidRPr="00736419">
        <w:rPr>
          <w:noProof/>
        </w:rPr>
        <w:t xml:space="preserve"> </w:t>
      </w:r>
      <w:r>
        <w:rPr>
          <w:noProof/>
        </w:rPr>
        <w:t xml:space="preserve">identify </w:t>
      </w:r>
      <w:r w:rsidRPr="00736419">
        <w:rPr>
          <w:noProof/>
        </w:rPr>
        <w:t>components that could be replicated elsewhere so other regions could take that on</w:t>
      </w:r>
      <w:r>
        <w:rPr>
          <w:noProof/>
        </w:rPr>
        <w:t>.</w:t>
      </w:r>
    </w:p>
    <w:p w14:paraId="7E5E1006" w14:textId="4E66B6CF" w:rsidR="008C1DD9" w:rsidRPr="008C1DD9" w:rsidRDefault="008C1DD9" w:rsidP="00AE789F">
      <w:pPr>
        <w:pStyle w:val="ListParagraph"/>
        <w:numPr>
          <w:ilvl w:val="0"/>
          <w:numId w:val="17"/>
        </w:numPr>
        <w:spacing w:before="0"/>
        <w:rPr>
          <w:sz w:val="24"/>
          <w:szCs w:val="24"/>
        </w:rPr>
      </w:pPr>
      <w:r w:rsidRPr="008C1DD9">
        <w:rPr>
          <w:noProof/>
        </w:rPr>
        <w:t xml:space="preserve">Councils/Boards </w:t>
      </w:r>
      <w:r w:rsidR="006F5AEC">
        <w:rPr>
          <w:noProof/>
        </w:rPr>
        <w:t xml:space="preserve">will need to be involved </w:t>
      </w:r>
      <w:r w:rsidRPr="008C1DD9">
        <w:rPr>
          <w:noProof/>
        </w:rPr>
        <w:t xml:space="preserve">to get agreement </w:t>
      </w:r>
      <w:r w:rsidR="006F5AEC">
        <w:rPr>
          <w:noProof/>
        </w:rPr>
        <w:t>on prioritizing in a</w:t>
      </w:r>
      <w:r w:rsidRPr="008C1DD9">
        <w:rPr>
          <w:noProof/>
        </w:rPr>
        <w:t xml:space="preserve"> more standardized way. </w:t>
      </w:r>
    </w:p>
    <w:p w14:paraId="2D3E2D76" w14:textId="7FEB3BB2" w:rsidR="00AE38D1" w:rsidRPr="00AE38D1" w:rsidRDefault="00D33C84" w:rsidP="00AE789F">
      <w:pPr>
        <w:pStyle w:val="ListParagraph"/>
        <w:numPr>
          <w:ilvl w:val="0"/>
          <w:numId w:val="17"/>
        </w:numPr>
        <w:spacing w:before="0"/>
        <w:rPr>
          <w:sz w:val="24"/>
          <w:szCs w:val="24"/>
        </w:rPr>
      </w:pPr>
      <w:r>
        <w:rPr>
          <w:noProof/>
        </w:rPr>
        <w:t>Concern about implementation for lightly resourced RTPOs</w:t>
      </w:r>
      <w:r w:rsidR="001E40AB">
        <w:rPr>
          <w:noProof/>
        </w:rPr>
        <w:t xml:space="preserve">, or RTPOs who don’t currently have a process for prioritization. </w:t>
      </w:r>
    </w:p>
    <w:p w14:paraId="247F1FDB" w14:textId="235C7696" w:rsidR="001906A1" w:rsidRPr="00AE38D1" w:rsidRDefault="00D33DD5" w:rsidP="00AE38D1">
      <w:pPr>
        <w:spacing w:before="0"/>
        <w:rPr>
          <w:b/>
          <w:bCs/>
          <w:color w:val="58A618" w:themeColor="accent3"/>
          <w:sz w:val="24"/>
          <w:szCs w:val="24"/>
        </w:rPr>
      </w:pPr>
      <w:r w:rsidRPr="00AE38D1">
        <w:rPr>
          <w:b/>
          <w:bCs/>
          <w:color w:val="58A618" w:themeColor="accent3"/>
          <w:sz w:val="24"/>
          <w:szCs w:val="24"/>
        </w:rPr>
        <w:t>Strategy B</w:t>
      </w:r>
      <w:r w:rsidR="00736419" w:rsidRPr="00AE38D1">
        <w:rPr>
          <w:b/>
          <w:bCs/>
          <w:color w:val="58A618" w:themeColor="accent3"/>
          <w:sz w:val="24"/>
          <w:szCs w:val="24"/>
        </w:rPr>
        <w:t xml:space="preserve">: </w:t>
      </w:r>
      <w:r w:rsidR="00760F5B" w:rsidRPr="00AE38D1">
        <w:rPr>
          <w:b/>
          <w:bCs/>
          <w:i/>
          <w:iCs/>
          <w:color w:val="58A618" w:themeColor="accent3"/>
          <w:sz w:val="24"/>
          <w:szCs w:val="24"/>
        </w:rPr>
        <w:t>In order to explore how to collaborate in the future, WSDOT will outline the recent policy tradeoff decisions made to determine the FY 21-23 budget provided to the Governor and identify the regional benefits</w:t>
      </w:r>
      <w:r w:rsidR="00150791" w:rsidRPr="00AE38D1">
        <w:rPr>
          <w:b/>
          <w:bCs/>
          <w:i/>
          <w:iCs/>
          <w:color w:val="58A618" w:themeColor="accent3"/>
          <w:sz w:val="24"/>
          <w:szCs w:val="24"/>
        </w:rPr>
        <w:t>, as well as where there can be opportunities for input by the RTPOs/MPOs in the future.</w:t>
      </w:r>
      <w:r w:rsidR="00150791" w:rsidRPr="00AE38D1">
        <w:rPr>
          <w:b/>
          <w:bCs/>
          <w:color w:val="58A618" w:themeColor="accent3"/>
          <w:sz w:val="24"/>
          <w:szCs w:val="24"/>
        </w:rPr>
        <w:t xml:space="preserve">  </w:t>
      </w:r>
    </w:p>
    <w:p w14:paraId="1F60CA8B" w14:textId="77B2BF9C" w:rsidR="00150791" w:rsidRDefault="00150791" w:rsidP="00150791">
      <w:pPr>
        <w:spacing w:before="0" w:after="0"/>
      </w:pPr>
      <w:r>
        <w:t xml:space="preserve">Feedback received/desired outcomes: </w:t>
      </w:r>
    </w:p>
    <w:p w14:paraId="2936788C" w14:textId="4A1005A2" w:rsidR="00653F0C" w:rsidRPr="00653F0C" w:rsidRDefault="00AE38D1" w:rsidP="00A75CDD">
      <w:pPr>
        <w:pStyle w:val="ListParagraph"/>
        <w:numPr>
          <w:ilvl w:val="0"/>
          <w:numId w:val="26"/>
        </w:numPr>
        <w:spacing w:before="0"/>
        <w:ind w:left="720" w:hanging="360"/>
        <w:rPr>
          <w:noProof/>
        </w:rPr>
      </w:pPr>
      <w:r>
        <w:rPr>
          <w:noProof/>
        </w:rPr>
        <w:t>Improve trust, transparency and relationship building by creating</w:t>
      </w:r>
      <w:r w:rsidR="00653F0C" w:rsidRPr="00653F0C">
        <w:rPr>
          <w:noProof/>
        </w:rPr>
        <w:t xml:space="preserve"> a better understanding of the legislative process</w:t>
      </w:r>
      <w:r>
        <w:rPr>
          <w:noProof/>
        </w:rPr>
        <w:t>,</w:t>
      </w:r>
      <w:r w:rsidR="00653F0C" w:rsidRPr="00653F0C">
        <w:rPr>
          <w:noProof/>
        </w:rPr>
        <w:t xml:space="preserve"> the state budget process</w:t>
      </w:r>
      <w:r>
        <w:rPr>
          <w:noProof/>
        </w:rPr>
        <w:t xml:space="preserve"> and the regional process</w:t>
      </w:r>
      <w:r w:rsidR="00653F0C" w:rsidRPr="00653F0C">
        <w:rPr>
          <w:noProof/>
        </w:rPr>
        <w:t xml:space="preserve">. </w:t>
      </w:r>
    </w:p>
    <w:p w14:paraId="5BF8FDBE" w14:textId="4F98E869" w:rsidR="00AE38D1" w:rsidRDefault="006F4D17" w:rsidP="009744B4">
      <w:pPr>
        <w:pStyle w:val="ListParagraph"/>
        <w:numPr>
          <w:ilvl w:val="0"/>
          <w:numId w:val="26"/>
        </w:numPr>
        <w:ind w:left="720" w:hanging="360"/>
      </w:pPr>
      <w:r>
        <w:t>Provides a g</w:t>
      </w:r>
      <w:r w:rsidR="009744B4" w:rsidRPr="009744B4">
        <w:t xml:space="preserve">reat opportunity for </w:t>
      </w:r>
      <w:r>
        <w:t>WS</w:t>
      </w:r>
      <w:r w:rsidR="009744B4" w:rsidRPr="009744B4">
        <w:t xml:space="preserve">DOT to </w:t>
      </w:r>
      <w:r>
        <w:t xml:space="preserve">share with </w:t>
      </w:r>
      <w:r w:rsidR="009744B4" w:rsidRPr="009744B4">
        <w:t>the RTPOs</w:t>
      </w:r>
      <w:r>
        <w:t>/MPOs</w:t>
      </w:r>
      <w:r w:rsidR="009744B4" w:rsidRPr="009744B4">
        <w:t xml:space="preserve"> how </w:t>
      </w:r>
      <w:r>
        <w:t>they</w:t>
      </w:r>
      <w:r w:rsidR="009744B4" w:rsidRPr="009744B4">
        <w:t xml:space="preserve"> prioritize projects</w:t>
      </w:r>
      <w:r>
        <w:t xml:space="preserve"> to better</w:t>
      </w:r>
      <w:r w:rsidR="009744B4" w:rsidRPr="009744B4">
        <w:t xml:space="preserve"> understand </w:t>
      </w:r>
      <w:r>
        <w:t xml:space="preserve">the </w:t>
      </w:r>
      <w:r w:rsidR="009744B4" w:rsidRPr="009744B4">
        <w:t xml:space="preserve">constraints and issues.  </w:t>
      </w:r>
    </w:p>
    <w:p w14:paraId="4149166B" w14:textId="10DE614D" w:rsidR="009744B4" w:rsidRPr="009744B4" w:rsidRDefault="00AE38D1" w:rsidP="009744B4">
      <w:pPr>
        <w:pStyle w:val="ListParagraph"/>
        <w:numPr>
          <w:ilvl w:val="0"/>
          <w:numId w:val="26"/>
        </w:numPr>
        <w:ind w:left="720" w:hanging="360"/>
      </w:pPr>
      <w:r>
        <w:lastRenderedPageBreak/>
        <w:t>Strategy B could be used as an opportunity to e</w:t>
      </w:r>
      <w:r w:rsidR="009744B4" w:rsidRPr="009744B4">
        <w:t xml:space="preserve">ngage </w:t>
      </w:r>
      <w:r>
        <w:t xml:space="preserve">and inform </w:t>
      </w:r>
      <w:r w:rsidR="009744B4" w:rsidRPr="009744B4">
        <w:t>the RTPO</w:t>
      </w:r>
      <w:r>
        <w:t>/MPO</w:t>
      </w:r>
      <w:r w:rsidR="009744B4" w:rsidRPr="009744B4">
        <w:t xml:space="preserve"> Board</w:t>
      </w:r>
      <w:r>
        <w:t>s</w:t>
      </w:r>
      <w:r w:rsidR="009744B4" w:rsidRPr="009744B4">
        <w:t xml:space="preserve">. </w:t>
      </w:r>
    </w:p>
    <w:p w14:paraId="7432DD12" w14:textId="3818F6B6" w:rsidR="009744B4" w:rsidRDefault="00AE38D1" w:rsidP="0087603A">
      <w:pPr>
        <w:pStyle w:val="ListParagraph"/>
        <w:numPr>
          <w:ilvl w:val="0"/>
          <w:numId w:val="26"/>
        </w:numPr>
        <w:spacing w:before="0"/>
        <w:ind w:left="720" w:hanging="360"/>
      </w:pPr>
      <w:r>
        <w:t xml:space="preserve">Strategy B is </w:t>
      </w:r>
      <w:r w:rsidR="00736419" w:rsidRPr="00736419">
        <w:t xml:space="preserve">a must </w:t>
      </w:r>
      <w:r>
        <w:t xml:space="preserve">in order to </w:t>
      </w:r>
      <w:r w:rsidR="00736419" w:rsidRPr="00736419">
        <w:t xml:space="preserve">understand what the state does and why it does it and what priorities the state is promoting.  </w:t>
      </w:r>
    </w:p>
    <w:p w14:paraId="458BF639" w14:textId="48A6FBEB" w:rsidR="00AE38D1" w:rsidRDefault="006F4D17" w:rsidP="00826190">
      <w:pPr>
        <w:pStyle w:val="ListParagraph"/>
        <w:numPr>
          <w:ilvl w:val="0"/>
          <w:numId w:val="26"/>
        </w:numPr>
        <w:spacing w:before="0"/>
        <w:ind w:left="720" w:hanging="360"/>
      </w:pPr>
      <w:r>
        <w:t>Opportunity to s</w:t>
      </w:r>
      <w:r w:rsidR="008C1DD9">
        <w:t>hare information on</w:t>
      </w:r>
      <w:r w:rsidR="00AE38D1" w:rsidRPr="00AE38D1">
        <w:t xml:space="preserve"> how some projects are more important than others with regards to preservation, maintenance and safety.   </w:t>
      </w:r>
      <w:r>
        <w:t>Provide an</w:t>
      </w:r>
      <w:r w:rsidR="00AE38D1" w:rsidRPr="00AE38D1">
        <w:t xml:space="preserve"> understand</w:t>
      </w:r>
      <w:r>
        <w:t>ing of</w:t>
      </w:r>
      <w:r w:rsidR="00AE38D1" w:rsidRPr="00AE38D1">
        <w:t xml:space="preserve"> the methodology/formulas, especially if they </w:t>
      </w:r>
      <w:r>
        <w:t>impact the</w:t>
      </w:r>
      <w:r w:rsidR="00AE38D1" w:rsidRPr="00AE38D1">
        <w:t xml:space="preserve"> RTPO/MPOs.</w:t>
      </w:r>
      <w:r w:rsidR="008C1DD9">
        <w:t xml:space="preserve">  </w:t>
      </w:r>
    </w:p>
    <w:p w14:paraId="490B46FE" w14:textId="453EEAE3" w:rsidR="001906A1" w:rsidRPr="00736419" w:rsidRDefault="001906A1" w:rsidP="00736419">
      <w:pPr>
        <w:pStyle w:val="Heading2"/>
        <w:rPr>
          <w:noProof/>
          <w:sz w:val="24"/>
          <w:szCs w:val="24"/>
        </w:rPr>
      </w:pPr>
      <w:r w:rsidRPr="00736419">
        <w:rPr>
          <w:sz w:val="24"/>
          <w:szCs w:val="24"/>
        </w:rPr>
        <w:t>Strategy C</w:t>
      </w:r>
      <w:r w:rsidR="00736419" w:rsidRPr="00736419">
        <w:rPr>
          <w:sz w:val="24"/>
          <w:szCs w:val="24"/>
        </w:rPr>
        <w:t xml:space="preserve">: </w:t>
      </w:r>
      <w:r w:rsidR="00760F5B" w:rsidRPr="00736419">
        <w:rPr>
          <w:noProof/>
          <w:sz w:val="24"/>
          <w:szCs w:val="24"/>
        </w:rPr>
        <w:t>A group of at least two interested RTPOs/MPOs and WSDOT will pilot a process which collaboratively identifies transportation investments supported by all participating agencies.</w:t>
      </w:r>
    </w:p>
    <w:p w14:paraId="3DF0D80F" w14:textId="1CC7B87F" w:rsidR="00150791" w:rsidRDefault="00150791" w:rsidP="00150791">
      <w:pPr>
        <w:spacing w:after="0"/>
        <w:rPr>
          <w:noProof/>
        </w:rPr>
      </w:pPr>
      <w:r>
        <w:rPr>
          <w:noProof/>
        </w:rPr>
        <w:t>Feedback received/desired outcomes:</w:t>
      </w:r>
    </w:p>
    <w:p w14:paraId="68A2CDBC" w14:textId="2C806DF7" w:rsidR="00D33C84" w:rsidRPr="00D33C84" w:rsidRDefault="008C1DD9" w:rsidP="00D33C84">
      <w:pPr>
        <w:pStyle w:val="ListParagraph"/>
        <w:numPr>
          <w:ilvl w:val="0"/>
          <w:numId w:val="25"/>
        </w:numPr>
        <w:spacing w:before="0" w:after="0"/>
        <w:rPr>
          <w:noProof/>
        </w:rPr>
      </w:pPr>
      <w:r>
        <w:rPr>
          <w:noProof/>
        </w:rPr>
        <w:t xml:space="preserve">This will be the </w:t>
      </w:r>
      <w:r w:rsidR="00D33C84" w:rsidRPr="00D33C84">
        <w:rPr>
          <w:noProof/>
        </w:rPr>
        <w:t>most challenging to implement going forward.</w:t>
      </w:r>
    </w:p>
    <w:p w14:paraId="4182CE4A" w14:textId="77777777" w:rsidR="008C1DD9" w:rsidRDefault="008C1DD9" w:rsidP="008C1DD9">
      <w:pPr>
        <w:pStyle w:val="ListParagraph"/>
        <w:numPr>
          <w:ilvl w:val="0"/>
          <w:numId w:val="25"/>
        </w:numPr>
        <w:rPr>
          <w:noProof/>
        </w:rPr>
      </w:pPr>
      <w:r>
        <w:rPr>
          <w:noProof/>
        </w:rPr>
        <w:t>S</w:t>
      </w:r>
      <w:r w:rsidRPr="00A75CDD">
        <w:rPr>
          <w:noProof/>
        </w:rPr>
        <w:t xml:space="preserve">trategy A and B </w:t>
      </w:r>
      <w:r>
        <w:rPr>
          <w:noProof/>
        </w:rPr>
        <w:t>will</w:t>
      </w:r>
      <w:r w:rsidRPr="00A75CDD">
        <w:rPr>
          <w:noProof/>
        </w:rPr>
        <w:t xml:space="preserve"> inform </w:t>
      </w:r>
      <w:r>
        <w:rPr>
          <w:noProof/>
        </w:rPr>
        <w:t>Strategy C</w:t>
      </w:r>
      <w:r w:rsidRPr="00A75CDD">
        <w:rPr>
          <w:noProof/>
        </w:rPr>
        <w:t xml:space="preserve">.  </w:t>
      </w:r>
    </w:p>
    <w:p w14:paraId="1276DFC9" w14:textId="48C90C8D" w:rsidR="00AC25E5" w:rsidRPr="00AC25E5" w:rsidRDefault="008C1DD9" w:rsidP="00150791">
      <w:pPr>
        <w:pStyle w:val="ListParagraph"/>
        <w:numPr>
          <w:ilvl w:val="0"/>
          <w:numId w:val="25"/>
        </w:numPr>
        <w:spacing w:before="0"/>
        <w:rPr>
          <w:noProof/>
        </w:rPr>
      </w:pPr>
      <w:r>
        <w:rPr>
          <w:noProof/>
        </w:rPr>
        <w:t>Has the opportuity to c</w:t>
      </w:r>
      <w:r w:rsidR="00AC25E5" w:rsidRPr="00AC25E5">
        <w:rPr>
          <w:noProof/>
        </w:rPr>
        <w:t>reate balance between urban and rural</w:t>
      </w:r>
      <w:r>
        <w:rPr>
          <w:noProof/>
        </w:rPr>
        <w:t xml:space="preserve"> regions</w:t>
      </w:r>
      <w:r w:rsidR="006F4D17">
        <w:rPr>
          <w:noProof/>
        </w:rPr>
        <w:t xml:space="preserve"> by </w:t>
      </w:r>
      <w:r w:rsidR="00AC25E5" w:rsidRPr="00AC25E5">
        <w:rPr>
          <w:noProof/>
        </w:rPr>
        <w:t>provid</w:t>
      </w:r>
      <w:r w:rsidR="006F4D17">
        <w:rPr>
          <w:noProof/>
        </w:rPr>
        <w:t xml:space="preserve">ing a </w:t>
      </w:r>
      <w:r w:rsidR="00AC25E5" w:rsidRPr="00AC25E5">
        <w:rPr>
          <w:noProof/>
        </w:rPr>
        <w:t xml:space="preserve">voice at the table </w:t>
      </w:r>
      <w:r w:rsidR="006F4D17">
        <w:rPr>
          <w:noProof/>
        </w:rPr>
        <w:t>and creating a</w:t>
      </w:r>
      <w:r w:rsidR="00AC25E5" w:rsidRPr="00AC25E5">
        <w:rPr>
          <w:noProof/>
        </w:rPr>
        <w:t xml:space="preserve"> level playing field. </w:t>
      </w:r>
    </w:p>
    <w:p w14:paraId="35AE7753" w14:textId="18FA8E20" w:rsidR="00144BA4" w:rsidRPr="00A75CDD" w:rsidRDefault="00144BA4" w:rsidP="00144BA4">
      <w:pPr>
        <w:pStyle w:val="ListParagraph"/>
        <w:numPr>
          <w:ilvl w:val="0"/>
          <w:numId w:val="25"/>
        </w:numPr>
        <w:rPr>
          <w:noProof/>
        </w:rPr>
      </w:pPr>
      <w:r>
        <w:rPr>
          <w:noProof/>
        </w:rPr>
        <w:t xml:space="preserve">Provides an opportunity to connect the </w:t>
      </w:r>
      <w:r w:rsidRPr="00D33C84">
        <w:rPr>
          <w:noProof/>
        </w:rPr>
        <w:t>RTP</w:t>
      </w:r>
      <w:r>
        <w:rPr>
          <w:noProof/>
        </w:rPr>
        <w:t>s on a statewide level to create regional and state alignment</w:t>
      </w:r>
      <w:r w:rsidRPr="00D33C84">
        <w:rPr>
          <w:noProof/>
        </w:rPr>
        <w:t xml:space="preserve">.  </w:t>
      </w:r>
      <w:r w:rsidR="006F4D17">
        <w:rPr>
          <w:noProof/>
        </w:rPr>
        <w:t>It’s a w</w:t>
      </w:r>
      <w:r w:rsidRPr="00144BA4">
        <w:rPr>
          <w:noProof/>
        </w:rPr>
        <w:t>ay to roll up</w:t>
      </w:r>
      <w:r>
        <w:rPr>
          <w:noProof/>
        </w:rPr>
        <w:t xml:space="preserve"> the</w:t>
      </w:r>
      <w:r w:rsidRPr="00144BA4">
        <w:rPr>
          <w:noProof/>
        </w:rPr>
        <w:t xml:space="preserve"> regional plans into state priorities</w:t>
      </w:r>
      <w:r>
        <w:rPr>
          <w:noProof/>
        </w:rPr>
        <w:t>.</w:t>
      </w:r>
    </w:p>
    <w:p w14:paraId="35451EFD" w14:textId="782ADDAB" w:rsidR="00144BA4" w:rsidRDefault="006F4D17" w:rsidP="00D96564">
      <w:pPr>
        <w:pStyle w:val="ListParagraph"/>
        <w:numPr>
          <w:ilvl w:val="0"/>
          <w:numId w:val="25"/>
        </w:numPr>
        <w:rPr>
          <w:noProof/>
        </w:rPr>
      </w:pPr>
      <w:r>
        <w:rPr>
          <w:noProof/>
        </w:rPr>
        <w:t>Consider</w:t>
      </w:r>
      <w:r w:rsidR="00144BA4" w:rsidRPr="00736419">
        <w:rPr>
          <w:noProof/>
        </w:rPr>
        <w:t xml:space="preserve"> models across the nation </w:t>
      </w:r>
      <w:r w:rsidR="00144BA4">
        <w:rPr>
          <w:noProof/>
        </w:rPr>
        <w:t xml:space="preserve">like Utah or Minnesota DOT </w:t>
      </w:r>
      <w:r w:rsidR="00144BA4" w:rsidRPr="00736419">
        <w:rPr>
          <w:noProof/>
        </w:rPr>
        <w:t xml:space="preserve">that could work </w:t>
      </w:r>
      <w:r w:rsidR="00144BA4">
        <w:rPr>
          <w:noProof/>
        </w:rPr>
        <w:t xml:space="preserve">and </w:t>
      </w:r>
      <w:r w:rsidR="00144BA4" w:rsidRPr="00736419">
        <w:rPr>
          <w:noProof/>
        </w:rPr>
        <w:t xml:space="preserve">try </w:t>
      </w:r>
      <w:r>
        <w:rPr>
          <w:noProof/>
        </w:rPr>
        <w:t xml:space="preserve">them </w:t>
      </w:r>
      <w:r w:rsidR="00144BA4" w:rsidRPr="00736419">
        <w:rPr>
          <w:noProof/>
        </w:rPr>
        <w:t>out.</w:t>
      </w:r>
      <w:r w:rsidR="00144BA4">
        <w:rPr>
          <w:noProof/>
        </w:rPr>
        <w:t xml:space="preserve"> Consider more than one model to see what works best.</w:t>
      </w:r>
    </w:p>
    <w:p w14:paraId="31FF74FB" w14:textId="075B96DC" w:rsidR="00150791" w:rsidRPr="00150791" w:rsidRDefault="008C1DD9" w:rsidP="00150791">
      <w:pPr>
        <w:pStyle w:val="ListParagraph"/>
        <w:numPr>
          <w:ilvl w:val="0"/>
          <w:numId w:val="25"/>
        </w:numPr>
        <w:rPr>
          <w:noProof/>
        </w:rPr>
      </w:pPr>
      <w:r>
        <w:rPr>
          <w:noProof/>
        </w:rPr>
        <w:t>Consider d</w:t>
      </w:r>
      <w:r w:rsidR="00653F0C">
        <w:rPr>
          <w:noProof/>
        </w:rPr>
        <w:t>evelop</w:t>
      </w:r>
      <w:r>
        <w:rPr>
          <w:noProof/>
        </w:rPr>
        <w:t>ing a</w:t>
      </w:r>
      <w:r w:rsidR="00653F0C">
        <w:rPr>
          <w:noProof/>
        </w:rPr>
        <w:t xml:space="preserve"> training on the</w:t>
      </w:r>
      <w:r w:rsidR="00150791" w:rsidRPr="00150791">
        <w:rPr>
          <w:noProof/>
        </w:rPr>
        <w:t xml:space="preserve"> role of RTPOs for local agencies </w:t>
      </w:r>
      <w:r w:rsidR="00653F0C">
        <w:rPr>
          <w:noProof/>
        </w:rPr>
        <w:t>to</w:t>
      </w:r>
      <w:r w:rsidR="00150791" w:rsidRPr="00150791">
        <w:rPr>
          <w:noProof/>
        </w:rPr>
        <w:t xml:space="preserve"> </w:t>
      </w:r>
      <w:r>
        <w:rPr>
          <w:noProof/>
        </w:rPr>
        <w:t>promote</w:t>
      </w:r>
      <w:r w:rsidR="00150791" w:rsidRPr="00150791">
        <w:rPr>
          <w:noProof/>
        </w:rPr>
        <w:t xml:space="preserve"> </w:t>
      </w:r>
      <w:r w:rsidR="00653F0C">
        <w:rPr>
          <w:noProof/>
        </w:rPr>
        <w:t>the prioritization process</w:t>
      </w:r>
      <w:r w:rsidR="00150791" w:rsidRPr="00150791">
        <w:rPr>
          <w:noProof/>
        </w:rPr>
        <w:t xml:space="preserve"> and highlight the needs.</w:t>
      </w:r>
    </w:p>
    <w:p w14:paraId="747E0407" w14:textId="15E110D8" w:rsidR="00653F0C" w:rsidRDefault="00653F0C" w:rsidP="00653F0C">
      <w:pPr>
        <w:pStyle w:val="ListParagraph"/>
        <w:numPr>
          <w:ilvl w:val="0"/>
          <w:numId w:val="25"/>
        </w:numPr>
        <w:rPr>
          <w:noProof/>
        </w:rPr>
      </w:pPr>
      <w:r>
        <w:rPr>
          <w:noProof/>
        </w:rPr>
        <w:t>WSDOT headquarters</w:t>
      </w:r>
      <w:r w:rsidR="008C1DD9">
        <w:rPr>
          <w:noProof/>
        </w:rPr>
        <w:t xml:space="preserve"> will need to be involved</w:t>
      </w:r>
      <w:r w:rsidRPr="00653F0C">
        <w:rPr>
          <w:noProof/>
        </w:rPr>
        <w:t xml:space="preserve">, not just the regions.  </w:t>
      </w:r>
    </w:p>
    <w:p w14:paraId="62986C3F" w14:textId="047E1AD7" w:rsidR="00653F0C" w:rsidRPr="00653F0C" w:rsidRDefault="00653F0C" w:rsidP="00653F0C">
      <w:pPr>
        <w:pStyle w:val="ListParagraph"/>
        <w:numPr>
          <w:ilvl w:val="0"/>
          <w:numId w:val="25"/>
        </w:numPr>
        <w:rPr>
          <w:noProof/>
        </w:rPr>
      </w:pPr>
      <w:r w:rsidRPr="00653F0C">
        <w:rPr>
          <w:noProof/>
        </w:rPr>
        <w:t xml:space="preserve">Needs to be applicable to </w:t>
      </w:r>
      <w:r w:rsidR="008C1DD9">
        <w:rPr>
          <w:noProof/>
        </w:rPr>
        <w:t xml:space="preserve">other </w:t>
      </w:r>
      <w:r w:rsidRPr="00653F0C">
        <w:rPr>
          <w:noProof/>
        </w:rPr>
        <w:t xml:space="preserve">agencies. Can’t be a cookie cutter approach. </w:t>
      </w:r>
    </w:p>
    <w:p w14:paraId="6B516861" w14:textId="55A05177" w:rsidR="00144BA4" w:rsidRDefault="00144BA4" w:rsidP="00144BA4">
      <w:pPr>
        <w:pStyle w:val="ListParagraph"/>
        <w:numPr>
          <w:ilvl w:val="0"/>
          <w:numId w:val="25"/>
        </w:numPr>
        <w:rPr>
          <w:noProof/>
        </w:rPr>
      </w:pPr>
      <w:r>
        <w:rPr>
          <w:noProof/>
        </w:rPr>
        <w:t xml:space="preserve">Provides an opportunity to </w:t>
      </w:r>
      <w:r w:rsidRPr="00251B3F">
        <w:rPr>
          <w:noProof/>
        </w:rPr>
        <w:t xml:space="preserve">shape how investments are made in the state and demonstrate how </w:t>
      </w:r>
      <w:r>
        <w:rPr>
          <w:noProof/>
        </w:rPr>
        <w:t>collaboration</w:t>
      </w:r>
      <w:r w:rsidRPr="00251B3F">
        <w:rPr>
          <w:noProof/>
        </w:rPr>
        <w:t xml:space="preserve"> can inform decision-makers, not take decision</w:t>
      </w:r>
      <w:r>
        <w:rPr>
          <w:noProof/>
        </w:rPr>
        <w:t>s</w:t>
      </w:r>
      <w:r w:rsidRPr="00251B3F">
        <w:rPr>
          <w:noProof/>
        </w:rPr>
        <w:t xml:space="preserve"> away from them.  </w:t>
      </w:r>
    </w:p>
    <w:p w14:paraId="2194EE76" w14:textId="77777777" w:rsidR="00144BA4" w:rsidRDefault="00144BA4" w:rsidP="00144BA4">
      <w:pPr>
        <w:pStyle w:val="ListParagraph"/>
        <w:numPr>
          <w:ilvl w:val="0"/>
          <w:numId w:val="25"/>
        </w:numPr>
        <w:rPr>
          <w:noProof/>
        </w:rPr>
      </w:pPr>
      <w:r>
        <w:rPr>
          <w:noProof/>
        </w:rPr>
        <w:t>The important part of this effort is idenitfying if we c</w:t>
      </w:r>
      <w:r w:rsidRPr="005E07F7">
        <w:rPr>
          <w:noProof/>
        </w:rPr>
        <w:t xml:space="preserve">an we message together. </w:t>
      </w:r>
    </w:p>
    <w:p w14:paraId="1C0933D6" w14:textId="408D52E3" w:rsidR="00144BA4" w:rsidRDefault="00144BA4" w:rsidP="00144BA4">
      <w:pPr>
        <w:pStyle w:val="ListParagraph"/>
        <w:numPr>
          <w:ilvl w:val="0"/>
          <w:numId w:val="25"/>
        </w:numPr>
        <w:rPr>
          <w:noProof/>
        </w:rPr>
      </w:pPr>
      <w:r>
        <w:rPr>
          <w:noProof/>
        </w:rPr>
        <w:t xml:space="preserve">Only way to have value in the pilot is to have more than one RTPO/MPO participate to demonstrate value in prioritization. </w:t>
      </w:r>
    </w:p>
    <w:p w14:paraId="13ABA4FF" w14:textId="42649D7F" w:rsidR="00BA0883" w:rsidRPr="00BA0883" w:rsidRDefault="00BA0883" w:rsidP="00BA0883">
      <w:pPr>
        <w:pStyle w:val="ListParagraph"/>
        <w:numPr>
          <w:ilvl w:val="0"/>
          <w:numId w:val="25"/>
        </w:numPr>
        <w:rPr>
          <w:noProof/>
        </w:rPr>
      </w:pPr>
      <w:r>
        <w:rPr>
          <w:noProof/>
        </w:rPr>
        <w:t>Concern that</w:t>
      </w:r>
      <w:r w:rsidRPr="00BA0883">
        <w:rPr>
          <w:noProof/>
        </w:rPr>
        <w:t xml:space="preserve"> this process won’t be supported</w:t>
      </w:r>
      <w:r>
        <w:rPr>
          <w:noProof/>
        </w:rPr>
        <w:t xml:space="preserve"> by the legislature</w:t>
      </w:r>
      <w:r w:rsidRPr="00BA0883">
        <w:rPr>
          <w:noProof/>
        </w:rPr>
        <w:t xml:space="preserve">. </w:t>
      </w:r>
    </w:p>
    <w:p w14:paraId="1CCCBB82" w14:textId="08256C07" w:rsidR="009744B4" w:rsidRPr="009744B4" w:rsidRDefault="009744B4" w:rsidP="009744B4">
      <w:pPr>
        <w:pStyle w:val="ListParagraph"/>
        <w:numPr>
          <w:ilvl w:val="0"/>
          <w:numId w:val="25"/>
        </w:numPr>
        <w:rPr>
          <w:noProof/>
        </w:rPr>
      </w:pPr>
      <w:r w:rsidRPr="009744B4">
        <w:rPr>
          <w:noProof/>
        </w:rPr>
        <w:t xml:space="preserve">Concern about </w:t>
      </w:r>
      <w:r w:rsidR="00736419">
        <w:rPr>
          <w:noProof/>
        </w:rPr>
        <w:t>garnering</w:t>
      </w:r>
      <w:r w:rsidRPr="009744B4">
        <w:rPr>
          <w:noProof/>
        </w:rPr>
        <w:t xml:space="preserve"> board’s support</w:t>
      </w:r>
      <w:r w:rsidR="00144BA4">
        <w:rPr>
          <w:noProof/>
        </w:rPr>
        <w:t xml:space="preserve"> and </w:t>
      </w:r>
      <w:r w:rsidRPr="009744B4">
        <w:rPr>
          <w:noProof/>
        </w:rPr>
        <w:t xml:space="preserve">agreeing not to pursue </w:t>
      </w:r>
      <w:r w:rsidR="00736419">
        <w:rPr>
          <w:noProof/>
        </w:rPr>
        <w:t xml:space="preserve">other local </w:t>
      </w:r>
      <w:r w:rsidRPr="009744B4">
        <w:rPr>
          <w:noProof/>
        </w:rPr>
        <w:t xml:space="preserve">projects/priorities.  </w:t>
      </w:r>
    </w:p>
    <w:p w14:paraId="7CA01204" w14:textId="5DB5DE39" w:rsidR="00BC3675" w:rsidRPr="00736419" w:rsidRDefault="00144BA4" w:rsidP="00B00E43">
      <w:pPr>
        <w:pStyle w:val="ListParagraph"/>
        <w:numPr>
          <w:ilvl w:val="0"/>
          <w:numId w:val="25"/>
        </w:numPr>
        <w:rPr>
          <w:noProof/>
        </w:rPr>
      </w:pPr>
      <w:r>
        <w:rPr>
          <w:noProof/>
        </w:rPr>
        <w:t>Concern about the</w:t>
      </w:r>
      <w:r w:rsidR="00BC3675" w:rsidRPr="00BC3675">
        <w:rPr>
          <w:noProof/>
        </w:rPr>
        <w:t xml:space="preserve"> political process – moving it out from the legislature to the regions.</w:t>
      </w:r>
    </w:p>
    <w:p w14:paraId="3F489DB3" w14:textId="69F5F853" w:rsidR="001906A1" w:rsidRPr="00D1507E" w:rsidRDefault="001906A1" w:rsidP="001906A1">
      <w:pPr>
        <w:pStyle w:val="Heading2"/>
      </w:pPr>
      <w:r>
        <w:lastRenderedPageBreak/>
        <w:t xml:space="preserve">Next Steps </w:t>
      </w:r>
    </w:p>
    <w:p w14:paraId="64C4DD61" w14:textId="776BA0F2" w:rsidR="00976A0D" w:rsidRDefault="00976A0D" w:rsidP="00150791">
      <w:pPr>
        <w:spacing w:before="0"/>
        <w:rPr>
          <w:noProof/>
        </w:rPr>
      </w:pPr>
      <w:r>
        <w:rPr>
          <w:noProof/>
        </w:rPr>
        <w:t xml:space="preserve">The second phase of this work will be guided by </w:t>
      </w:r>
      <w:r w:rsidR="00BA0883">
        <w:rPr>
          <w:noProof/>
        </w:rPr>
        <w:t xml:space="preserve">volunteer </w:t>
      </w:r>
      <w:r>
        <w:rPr>
          <w:noProof/>
        </w:rPr>
        <w:t xml:space="preserve">subsets of the Investment Strategy Committee interested in piloting these approaches to identify transportation investment priorities. The full Investment Strategy committee will likely meet quarterly to be briefed on progress and provide feedback to the teams working on pilot testing. </w:t>
      </w:r>
    </w:p>
    <w:p w14:paraId="32AD60DE" w14:textId="369B8C24" w:rsidR="00BA0883" w:rsidRDefault="00BA0883" w:rsidP="00BA0883">
      <w:pPr>
        <w:pStyle w:val="ListParagraph"/>
        <w:numPr>
          <w:ilvl w:val="0"/>
          <w:numId w:val="24"/>
        </w:numPr>
        <w:rPr>
          <w:noProof/>
        </w:rPr>
      </w:pPr>
      <w:r>
        <w:rPr>
          <w:noProof/>
        </w:rPr>
        <w:t xml:space="preserve">Strategy A is already occurring to some extent with some of the RTPOs/MPOs.  A volunteer group of RTPOs, MPOs and WSDOT </w:t>
      </w:r>
      <w:r w:rsidR="006F4D17">
        <w:rPr>
          <w:noProof/>
        </w:rPr>
        <w:t>could be established to</w:t>
      </w:r>
      <w:r>
        <w:rPr>
          <w:noProof/>
        </w:rPr>
        <w:t xml:space="preserve"> identify best practices to be shared with the larger </w:t>
      </w:r>
      <w:r w:rsidR="00D33C84">
        <w:rPr>
          <w:noProof/>
        </w:rPr>
        <w:t>I</w:t>
      </w:r>
      <w:r>
        <w:rPr>
          <w:noProof/>
        </w:rPr>
        <w:t xml:space="preserve">nvestment </w:t>
      </w:r>
      <w:r w:rsidR="00D33C84">
        <w:rPr>
          <w:noProof/>
        </w:rPr>
        <w:t>S</w:t>
      </w:r>
      <w:r>
        <w:rPr>
          <w:noProof/>
        </w:rPr>
        <w:t xml:space="preserve">trategy committee over the next biennium. </w:t>
      </w:r>
    </w:p>
    <w:p w14:paraId="6F6DCA59" w14:textId="13EBDF38" w:rsidR="00976A0D" w:rsidRDefault="00976A0D" w:rsidP="00976A0D">
      <w:pPr>
        <w:pStyle w:val="ListParagraph"/>
        <w:numPr>
          <w:ilvl w:val="0"/>
          <w:numId w:val="24"/>
        </w:numPr>
        <w:rPr>
          <w:noProof/>
        </w:rPr>
      </w:pPr>
      <w:r>
        <w:rPr>
          <w:noProof/>
        </w:rPr>
        <w:t>Strategy B is anticipated to take place this summer</w:t>
      </w:r>
      <w:r w:rsidR="006F4D17">
        <w:rPr>
          <w:noProof/>
        </w:rPr>
        <w:t xml:space="preserve"> as a workdshop led by WSDOT with input from RTPO/MPO members on content and format.  This effort has the potential to </w:t>
      </w:r>
      <w:r w:rsidR="00BA0883">
        <w:rPr>
          <w:noProof/>
        </w:rPr>
        <w:t xml:space="preserve">continue </w:t>
      </w:r>
      <w:r w:rsidR="006F4D17">
        <w:rPr>
          <w:noProof/>
        </w:rPr>
        <w:t>at least</w:t>
      </w:r>
      <w:r w:rsidR="00BA0883">
        <w:rPr>
          <w:noProof/>
        </w:rPr>
        <w:t xml:space="preserve"> annually moving forward</w:t>
      </w:r>
      <w:r w:rsidR="006F4D17">
        <w:rPr>
          <w:noProof/>
        </w:rPr>
        <w:t xml:space="preserve"> as an ongoing training opportunity</w:t>
      </w:r>
      <w:r w:rsidR="00BA0883">
        <w:rPr>
          <w:noProof/>
        </w:rPr>
        <w:t>.</w:t>
      </w:r>
    </w:p>
    <w:p w14:paraId="5F584F52" w14:textId="0AC9AC3E" w:rsidR="001906A1" w:rsidRPr="001906A1" w:rsidRDefault="00976A0D" w:rsidP="00976A0D">
      <w:pPr>
        <w:pStyle w:val="ListParagraph"/>
        <w:numPr>
          <w:ilvl w:val="0"/>
          <w:numId w:val="24"/>
        </w:numPr>
        <w:rPr>
          <w:noProof/>
        </w:rPr>
      </w:pPr>
      <w:r>
        <w:rPr>
          <w:noProof/>
        </w:rPr>
        <w:t xml:space="preserve">Strategy C is a long-term, north star goal and will take time to evolve and implement through pilot testing.  </w:t>
      </w:r>
      <w:r w:rsidR="00D33C84">
        <w:rPr>
          <w:noProof/>
        </w:rPr>
        <w:t xml:space="preserve">Strategy C will likely be informed through </w:t>
      </w:r>
      <w:r w:rsidR="00A94045">
        <w:rPr>
          <w:noProof/>
        </w:rPr>
        <w:t xml:space="preserve">the A and B pilots, however </w:t>
      </w:r>
      <w:r>
        <w:rPr>
          <w:noProof/>
        </w:rPr>
        <w:t xml:space="preserve">early coordination of </w:t>
      </w:r>
      <w:r w:rsidR="00BA0883">
        <w:rPr>
          <w:noProof/>
        </w:rPr>
        <w:t xml:space="preserve">a volunteer group of </w:t>
      </w:r>
      <w:r>
        <w:rPr>
          <w:noProof/>
        </w:rPr>
        <w:t>RTPO</w:t>
      </w:r>
      <w:r w:rsidR="00BA0883">
        <w:rPr>
          <w:noProof/>
        </w:rPr>
        <w:t xml:space="preserve">, </w:t>
      </w:r>
      <w:r>
        <w:rPr>
          <w:noProof/>
        </w:rPr>
        <w:t xml:space="preserve">MPO and WSDOT members, can </w:t>
      </w:r>
      <w:r w:rsidR="00A94045">
        <w:rPr>
          <w:noProof/>
        </w:rPr>
        <w:t xml:space="preserve">provide context for </w:t>
      </w:r>
      <w:r>
        <w:rPr>
          <w:noProof/>
        </w:rPr>
        <w:t xml:space="preserve">how this collaborative process could </w:t>
      </w:r>
      <w:r w:rsidR="006F4D17">
        <w:rPr>
          <w:noProof/>
        </w:rPr>
        <w:t>evolve</w:t>
      </w:r>
      <w:r>
        <w:rPr>
          <w:noProof/>
        </w:rPr>
        <w:t xml:space="preserve">. </w:t>
      </w:r>
    </w:p>
    <w:sectPr w:rsidR="001906A1" w:rsidRPr="001906A1" w:rsidSect="00D603D3">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9EAE" w14:textId="77777777" w:rsidR="006E03DF" w:rsidRDefault="006E03DF" w:rsidP="00777573">
      <w:r>
        <w:separator/>
      </w:r>
    </w:p>
    <w:p w14:paraId="41B04A6F" w14:textId="77777777" w:rsidR="006E03DF" w:rsidRDefault="006E03DF" w:rsidP="00777573"/>
  </w:endnote>
  <w:endnote w:type="continuationSeparator" w:id="0">
    <w:p w14:paraId="44A7C9A8" w14:textId="77777777" w:rsidR="006E03DF" w:rsidRDefault="006E03DF" w:rsidP="00777573">
      <w:r>
        <w:continuationSeparator/>
      </w:r>
    </w:p>
    <w:p w14:paraId="73EFFB88" w14:textId="77777777" w:rsidR="006E03DF" w:rsidRDefault="006E03DF" w:rsidP="00777573"/>
  </w:endnote>
  <w:endnote w:type="continuationNotice" w:id="1">
    <w:p w14:paraId="647C55CC" w14:textId="77777777" w:rsidR="006E03DF" w:rsidRDefault="006E03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890388"/>
      <w:docPartObj>
        <w:docPartGallery w:val="Page Numbers (Bottom of Page)"/>
        <w:docPartUnique/>
      </w:docPartObj>
    </w:sdtPr>
    <w:sdtEndPr>
      <w:rPr>
        <w:noProof/>
      </w:rPr>
    </w:sdtEndPr>
    <w:sdtContent>
      <w:p w14:paraId="5EAB1713" w14:textId="3C2BE1DC" w:rsidR="00A713CF" w:rsidRDefault="00A713CF" w:rsidP="003A76BE">
        <w:pPr>
          <w:pStyle w:val="Footer"/>
        </w:pPr>
      </w:p>
      <w:p w14:paraId="54AB7AFE" w14:textId="77777777" w:rsidR="00D33DD5" w:rsidRDefault="00D33DD5" w:rsidP="001420AD">
        <w:pPr>
          <w:pStyle w:val="Footer"/>
          <w:tabs>
            <w:tab w:val="clear" w:pos="4680"/>
          </w:tabs>
          <w:spacing w:before="0"/>
          <w:rPr>
            <w:b/>
            <w:bCs/>
            <w:sz w:val="20"/>
            <w:szCs w:val="20"/>
          </w:rPr>
        </w:pPr>
        <w:r>
          <w:rPr>
            <w:b/>
            <w:bCs/>
            <w:sz w:val="20"/>
            <w:szCs w:val="20"/>
          </w:rPr>
          <w:t xml:space="preserve">Investment Strategy </w:t>
        </w:r>
      </w:p>
      <w:p w14:paraId="2BA66287" w14:textId="77777777" w:rsidR="001906A1" w:rsidRDefault="00D33DD5" w:rsidP="001420AD">
        <w:pPr>
          <w:pStyle w:val="Footer"/>
          <w:tabs>
            <w:tab w:val="clear" w:pos="4680"/>
          </w:tabs>
          <w:spacing w:before="0"/>
          <w:rPr>
            <w:b/>
            <w:bCs/>
            <w:sz w:val="20"/>
            <w:szCs w:val="20"/>
          </w:rPr>
        </w:pPr>
        <w:r>
          <w:rPr>
            <w:b/>
            <w:bCs/>
            <w:sz w:val="20"/>
            <w:szCs w:val="20"/>
          </w:rPr>
          <w:t xml:space="preserve">Phase 1 Close-out </w:t>
        </w:r>
        <w:r w:rsidR="001906A1">
          <w:rPr>
            <w:b/>
            <w:bCs/>
            <w:sz w:val="20"/>
            <w:szCs w:val="20"/>
          </w:rPr>
          <w:t xml:space="preserve">Interview Summary </w:t>
        </w:r>
      </w:p>
      <w:p w14:paraId="36F560BA" w14:textId="00C26B22" w:rsidR="001420AD" w:rsidRDefault="001906A1" w:rsidP="001420AD">
        <w:pPr>
          <w:pStyle w:val="Footer"/>
          <w:tabs>
            <w:tab w:val="clear" w:pos="4680"/>
          </w:tabs>
          <w:spacing w:before="0"/>
        </w:pPr>
        <w:r>
          <w:rPr>
            <w:b/>
            <w:bCs/>
            <w:sz w:val="20"/>
            <w:szCs w:val="20"/>
          </w:rPr>
          <w:t xml:space="preserve">May 6, </w:t>
        </w:r>
        <w:proofErr w:type="gramStart"/>
        <w:r>
          <w:rPr>
            <w:b/>
            <w:bCs/>
            <w:sz w:val="20"/>
            <w:szCs w:val="20"/>
          </w:rPr>
          <w:t>2021</w:t>
        </w:r>
        <w:proofErr w:type="gramEnd"/>
        <w:r w:rsidR="001420AD" w:rsidRPr="003A76BE">
          <w:rPr>
            <w:sz w:val="20"/>
            <w:szCs w:val="20"/>
          </w:rPr>
          <w:tab/>
          <w:t xml:space="preserve">Page </w:t>
        </w:r>
        <w:r w:rsidR="001420AD" w:rsidRPr="003A76BE">
          <w:rPr>
            <w:sz w:val="20"/>
            <w:szCs w:val="20"/>
          </w:rPr>
          <w:fldChar w:fldCharType="begin"/>
        </w:r>
        <w:r w:rsidR="001420AD" w:rsidRPr="003A76BE">
          <w:rPr>
            <w:sz w:val="20"/>
            <w:szCs w:val="20"/>
          </w:rPr>
          <w:instrText xml:space="preserve"> PAGE   \* MERGEFORMAT </w:instrText>
        </w:r>
        <w:r w:rsidR="001420AD" w:rsidRPr="003A76BE">
          <w:rPr>
            <w:sz w:val="20"/>
            <w:szCs w:val="20"/>
          </w:rPr>
          <w:fldChar w:fldCharType="separate"/>
        </w:r>
        <w:r w:rsidR="001420AD">
          <w:rPr>
            <w:noProof/>
            <w:sz w:val="20"/>
            <w:szCs w:val="20"/>
          </w:rPr>
          <w:t>20</w:t>
        </w:r>
        <w:r w:rsidR="001420AD" w:rsidRPr="003A76BE">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F538" w14:textId="2E29FD44" w:rsidR="00A713CF" w:rsidRDefault="00A713CF" w:rsidP="00A713CF">
    <w:r w:rsidRPr="00971E55">
      <w:t>Prepared by</w:t>
    </w:r>
    <w:r>
      <w:t xml:space="preserve"> </w:t>
    </w:r>
    <w:r w:rsidRPr="00971E55">
      <w:t>JLA Public Involvement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BEAE" w14:textId="77777777" w:rsidR="006E03DF" w:rsidRDefault="006E03DF" w:rsidP="00777573">
      <w:r>
        <w:separator/>
      </w:r>
    </w:p>
    <w:p w14:paraId="21FFE4BE" w14:textId="77777777" w:rsidR="006E03DF" w:rsidRDefault="006E03DF" w:rsidP="00777573"/>
  </w:footnote>
  <w:footnote w:type="continuationSeparator" w:id="0">
    <w:p w14:paraId="4F64F9F7" w14:textId="77777777" w:rsidR="006E03DF" w:rsidRDefault="006E03DF" w:rsidP="00777573">
      <w:r>
        <w:continuationSeparator/>
      </w:r>
    </w:p>
    <w:p w14:paraId="6FD64C46" w14:textId="77777777" w:rsidR="006E03DF" w:rsidRDefault="006E03DF" w:rsidP="00777573"/>
  </w:footnote>
  <w:footnote w:type="continuationNotice" w:id="1">
    <w:p w14:paraId="25E46CD8" w14:textId="77777777" w:rsidR="006E03DF" w:rsidRDefault="006E03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D7CA" w14:textId="2BF24B2A" w:rsidR="001420AD" w:rsidRPr="00D33DD5" w:rsidRDefault="00D33DD5" w:rsidP="00D33DD5">
    <w:pPr>
      <w:pStyle w:val="Default"/>
      <w:tabs>
        <w:tab w:val="left" w:pos="7290"/>
      </w:tabs>
      <w:spacing w:before="120"/>
      <w:rPr>
        <w:rFonts w:asciiTheme="majorHAnsi" w:hAnsiTheme="majorHAnsi"/>
        <w:bCs/>
        <w:caps/>
        <w:color w:val="808080" w:themeColor="background1" w:themeShade="80"/>
        <w:sz w:val="18"/>
        <w:szCs w:val="18"/>
      </w:rPr>
    </w:pPr>
    <w:r>
      <w:rPr>
        <w:rFonts w:asciiTheme="majorHAnsi" w:hAnsiTheme="majorHAnsi"/>
        <w:bCs/>
        <w:caps/>
        <w:noProof/>
        <w:color w:val="808080" w:themeColor="background1" w:themeShade="80"/>
        <w:sz w:val="18"/>
        <w:szCs w:val="18"/>
      </w:rPr>
      <w:drawing>
        <wp:inline distT="0" distB="0" distL="0" distR="0" wp14:anchorId="1A08CD34" wp14:editId="52A09810">
          <wp:extent cx="1720850" cy="37977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15143" cy="400583"/>
                  </a:xfrm>
                  <a:prstGeom prst="rect">
                    <a:avLst/>
                  </a:prstGeom>
                </pic:spPr>
              </pic:pic>
            </a:graphicData>
          </a:graphic>
        </wp:inline>
      </w:drawing>
    </w:r>
    <w:r w:rsidR="00A713CF" w:rsidRPr="00A713CF">
      <w:rPr>
        <w:rFonts w:asciiTheme="majorHAnsi" w:hAnsiTheme="majorHAnsi"/>
        <w:bCs/>
        <w:caps/>
        <w:color w:val="808080" w:themeColor="background1" w:themeShade="80"/>
        <w:sz w:val="18"/>
        <w:szCs w:val="18"/>
      </w:rPr>
      <w:t xml:space="preserve"> </w:t>
    </w:r>
    <w:r>
      <w:rPr>
        <w:rFonts w:asciiTheme="majorHAnsi" w:hAnsiTheme="majorHAnsi"/>
        <w:bCs/>
        <w:caps/>
        <w:color w:val="808080" w:themeColor="background1" w:themeShade="80"/>
        <w:sz w:val="18"/>
        <w:szCs w:val="18"/>
      </w:rPr>
      <w:tab/>
      <w:t xml:space="preserve">Investment Strategy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13A"/>
    <w:multiLevelType w:val="hybridMultilevel"/>
    <w:tmpl w:val="73F8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935D5"/>
    <w:multiLevelType w:val="hybridMultilevel"/>
    <w:tmpl w:val="DBC22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E15C13"/>
    <w:multiLevelType w:val="hybridMultilevel"/>
    <w:tmpl w:val="1890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079AC"/>
    <w:multiLevelType w:val="hybridMultilevel"/>
    <w:tmpl w:val="6B24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C1225"/>
    <w:multiLevelType w:val="multilevel"/>
    <w:tmpl w:val="916E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9170FD"/>
    <w:multiLevelType w:val="multilevel"/>
    <w:tmpl w:val="B91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972EC8"/>
    <w:multiLevelType w:val="multilevel"/>
    <w:tmpl w:val="E37C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D615B"/>
    <w:multiLevelType w:val="hybridMultilevel"/>
    <w:tmpl w:val="42D087C2"/>
    <w:lvl w:ilvl="0" w:tplc="77847736">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F3D97"/>
    <w:multiLevelType w:val="hybridMultilevel"/>
    <w:tmpl w:val="798EA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D6E7B"/>
    <w:multiLevelType w:val="hybridMultilevel"/>
    <w:tmpl w:val="5C86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E084F"/>
    <w:multiLevelType w:val="multilevel"/>
    <w:tmpl w:val="F58C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63ABD"/>
    <w:multiLevelType w:val="multilevel"/>
    <w:tmpl w:val="5CE42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BF23B6"/>
    <w:multiLevelType w:val="hybridMultilevel"/>
    <w:tmpl w:val="7384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0596E"/>
    <w:multiLevelType w:val="hybridMultilevel"/>
    <w:tmpl w:val="06EC0B7E"/>
    <w:lvl w:ilvl="0" w:tplc="FDE272FE">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A026D"/>
    <w:multiLevelType w:val="hybridMultilevel"/>
    <w:tmpl w:val="68447196"/>
    <w:lvl w:ilvl="0" w:tplc="E132EE3A">
      <w:start w:val="1"/>
      <w:numFmt w:val="bullet"/>
      <w:pStyle w:val="BulletsLevel2"/>
      <w:lvlText w:val="▪"/>
      <w:lvlJc w:val="left"/>
      <w:pPr>
        <w:ind w:left="1080" w:hanging="360"/>
      </w:pPr>
      <w:rPr>
        <w:rFonts w:ascii="Century Gothic" w:hAnsi="Century Gothic" w:hint="default"/>
        <w:color w:val="58A618"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1656BE"/>
    <w:multiLevelType w:val="hybridMultilevel"/>
    <w:tmpl w:val="783AD4E6"/>
    <w:lvl w:ilvl="0" w:tplc="F538120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65AB3"/>
    <w:multiLevelType w:val="multilevel"/>
    <w:tmpl w:val="7732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2A75D2"/>
    <w:multiLevelType w:val="hybridMultilevel"/>
    <w:tmpl w:val="489CF928"/>
    <w:lvl w:ilvl="0" w:tplc="B948A7F0">
      <w:numFmt w:val="bullet"/>
      <w:pStyle w:val="TableBullets"/>
      <w:lvlText w:val="•"/>
      <w:lvlJc w:val="left"/>
      <w:pPr>
        <w:ind w:left="360" w:hanging="360"/>
      </w:pPr>
      <w:rPr>
        <w:rFonts w:ascii="Century Gothic" w:hAnsi="Century Gothic" w:cstheme="minorBidi" w:hint="default"/>
        <w:color w:val="0039A6"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20F02"/>
    <w:multiLevelType w:val="multilevel"/>
    <w:tmpl w:val="C6FA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961AA2"/>
    <w:multiLevelType w:val="hybridMultilevel"/>
    <w:tmpl w:val="A956C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AA72B7"/>
    <w:multiLevelType w:val="multilevel"/>
    <w:tmpl w:val="2956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F0547"/>
    <w:multiLevelType w:val="hybridMultilevel"/>
    <w:tmpl w:val="55341B8E"/>
    <w:lvl w:ilvl="0" w:tplc="7B7224E6">
      <w:numFmt w:val="bullet"/>
      <w:pStyle w:val="BulletsLevel1"/>
      <w:lvlText w:val="•"/>
      <w:lvlJc w:val="left"/>
      <w:pPr>
        <w:ind w:left="1530" w:hanging="720"/>
      </w:pPr>
      <w:rPr>
        <w:rFonts w:ascii="Century Gothic" w:hAnsi="Century Gothic" w:cstheme="minorBidi" w:hint="default"/>
        <w:color w:val="0039A6"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8489E"/>
    <w:multiLevelType w:val="hybridMultilevel"/>
    <w:tmpl w:val="FF3C455E"/>
    <w:lvl w:ilvl="0" w:tplc="B1741FBE">
      <w:start w:val="3"/>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20D77"/>
    <w:multiLevelType w:val="hybridMultilevel"/>
    <w:tmpl w:val="A80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14"/>
  </w:num>
  <w:num w:numId="4">
    <w:abstractNumId w:val="17"/>
  </w:num>
  <w:num w:numId="5">
    <w:abstractNumId w:val="10"/>
  </w:num>
  <w:num w:numId="6">
    <w:abstractNumId w:val="20"/>
  </w:num>
  <w:num w:numId="7">
    <w:abstractNumId w:val="18"/>
  </w:num>
  <w:num w:numId="8">
    <w:abstractNumId w:val="15"/>
  </w:num>
  <w:num w:numId="9">
    <w:abstractNumId w:val="23"/>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22"/>
  </w:num>
  <w:num w:numId="16">
    <w:abstractNumId w:val="1"/>
  </w:num>
  <w:num w:numId="17">
    <w:abstractNumId w:val="8"/>
  </w:num>
  <w:num w:numId="18">
    <w:abstractNumId w:val="2"/>
  </w:num>
  <w:num w:numId="19">
    <w:abstractNumId w:val="6"/>
  </w:num>
  <w:num w:numId="20">
    <w:abstractNumId w:val="16"/>
  </w:num>
  <w:num w:numId="21">
    <w:abstractNumId w:val="4"/>
  </w:num>
  <w:num w:numId="22">
    <w:abstractNumId w:val="5"/>
  </w:num>
  <w:num w:numId="23">
    <w:abstractNumId w:val="19"/>
  </w:num>
  <w:num w:numId="24">
    <w:abstractNumId w:val="0"/>
  </w:num>
  <w:num w:numId="25">
    <w:abstractNumId w:val="9"/>
  </w:num>
  <w:num w:numId="2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B7"/>
    <w:rsid w:val="00001DA2"/>
    <w:rsid w:val="0000329D"/>
    <w:rsid w:val="00003C07"/>
    <w:rsid w:val="00004A06"/>
    <w:rsid w:val="00004EE9"/>
    <w:rsid w:val="000069AB"/>
    <w:rsid w:val="00011994"/>
    <w:rsid w:val="00014059"/>
    <w:rsid w:val="0002023E"/>
    <w:rsid w:val="000207C2"/>
    <w:rsid w:val="0002094F"/>
    <w:rsid w:val="000249A2"/>
    <w:rsid w:val="00025F29"/>
    <w:rsid w:val="00026635"/>
    <w:rsid w:val="00027B5A"/>
    <w:rsid w:val="00031829"/>
    <w:rsid w:val="00033025"/>
    <w:rsid w:val="00034E4D"/>
    <w:rsid w:val="00036225"/>
    <w:rsid w:val="00037C5F"/>
    <w:rsid w:val="00042E08"/>
    <w:rsid w:val="000438B5"/>
    <w:rsid w:val="000441F2"/>
    <w:rsid w:val="00045546"/>
    <w:rsid w:val="0004672E"/>
    <w:rsid w:val="00050B6C"/>
    <w:rsid w:val="0005546C"/>
    <w:rsid w:val="00055F20"/>
    <w:rsid w:val="0005744C"/>
    <w:rsid w:val="0005776B"/>
    <w:rsid w:val="0006358D"/>
    <w:rsid w:val="00063DC5"/>
    <w:rsid w:val="000663DE"/>
    <w:rsid w:val="00067ECF"/>
    <w:rsid w:val="00070BE6"/>
    <w:rsid w:val="00076BEA"/>
    <w:rsid w:val="00080089"/>
    <w:rsid w:val="0008087A"/>
    <w:rsid w:val="00083684"/>
    <w:rsid w:val="000864CF"/>
    <w:rsid w:val="0008712D"/>
    <w:rsid w:val="000901E9"/>
    <w:rsid w:val="0009171E"/>
    <w:rsid w:val="00092FC2"/>
    <w:rsid w:val="00093C03"/>
    <w:rsid w:val="000A0377"/>
    <w:rsid w:val="000A0CEA"/>
    <w:rsid w:val="000A1AA6"/>
    <w:rsid w:val="000A30D5"/>
    <w:rsid w:val="000A32EF"/>
    <w:rsid w:val="000A5289"/>
    <w:rsid w:val="000A62CC"/>
    <w:rsid w:val="000B1CD1"/>
    <w:rsid w:val="000B4FAB"/>
    <w:rsid w:val="000B5424"/>
    <w:rsid w:val="000B54F7"/>
    <w:rsid w:val="000B5628"/>
    <w:rsid w:val="000B59D3"/>
    <w:rsid w:val="000B5B92"/>
    <w:rsid w:val="000C3476"/>
    <w:rsid w:val="000C77C3"/>
    <w:rsid w:val="000E44A8"/>
    <w:rsid w:val="000E5A99"/>
    <w:rsid w:val="000E5BE9"/>
    <w:rsid w:val="000E607D"/>
    <w:rsid w:val="000E66B6"/>
    <w:rsid w:val="000E68CA"/>
    <w:rsid w:val="000F0349"/>
    <w:rsid w:val="000F0DC2"/>
    <w:rsid w:val="000F4BD0"/>
    <w:rsid w:val="000F6EF2"/>
    <w:rsid w:val="000F73B9"/>
    <w:rsid w:val="00101437"/>
    <w:rsid w:val="00101920"/>
    <w:rsid w:val="00102D40"/>
    <w:rsid w:val="00105A93"/>
    <w:rsid w:val="00105C46"/>
    <w:rsid w:val="00107534"/>
    <w:rsid w:val="00112537"/>
    <w:rsid w:val="001220B2"/>
    <w:rsid w:val="00125681"/>
    <w:rsid w:val="00134274"/>
    <w:rsid w:val="00137927"/>
    <w:rsid w:val="001420AD"/>
    <w:rsid w:val="00142193"/>
    <w:rsid w:val="00144BA4"/>
    <w:rsid w:val="00145592"/>
    <w:rsid w:val="00145743"/>
    <w:rsid w:val="00146240"/>
    <w:rsid w:val="00147A67"/>
    <w:rsid w:val="00147EE0"/>
    <w:rsid w:val="00150791"/>
    <w:rsid w:val="001522DF"/>
    <w:rsid w:val="00154C37"/>
    <w:rsid w:val="0015581D"/>
    <w:rsid w:val="00160BFD"/>
    <w:rsid w:val="00163E3C"/>
    <w:rsid w:val="00164011"/>
    <w:rsid w:val="0016442B"/>
    <w:rsid w:val="00167261"/>
    <w:rsid w:val="00172BA2"/>
    <w:rsid w:val="001735A4"/>
    <w:rsid w:val="001736AF"/>
    <w:rsid w:val="00173E3A"/>
    <w:rsid w:val="0017646B"/>
    <w:rsid w:val="00176A28"/>
    <w:rsid w:val="00176C1A"/>
    <w:rsid w:val="00177175"/>
    <w:rsid w:val="00177FE1"/>
    <w:rsid w:val="00180685"/>
    <w:rsid w:val="00183503"/>
    <w:rsid w:val="001860B0"/>
    <w:rsid w:val="001866AB"/>
    <w:rsid w:val="00186CD4"/>
    <w:rsid w:val="00187B8A"/>
    <w:rsid w:val="001906A1"/>
    <w:rsid w:val="001911B1"/>
    <w:rsid w:val="001916FB"/>
    <w:rsid w:val="00195DC2"/>
    <w:rsid w:val="00195E99"/>
    <w:rsid w:val="00197369"/>
    <w:rsid w:val="001976A5"/>
    <w:rsid w:val="001A10F0"/>
    <w:rsid w:val="001A1F01"/>
    <w:rsid w:val="001A3103"/>
    <w:rsid w:val="001A31A0"/>
    <w:rsid w:val="001A519B"/>
    <w:rsid w:val="001B15EC"/>
    <w:rsid w:val="001B4179"/>
    <w:rsid w:val="001B490B"/>
    <w:rsid w:val="001B56F4"/>
    <w:rsid w:val="001B5D8F"/>
    <w:rsid w:val="001B6F3B"/>
    <w:rsid w:val="001C01E4"/>
    <w:rsid w:val="001C6776"/>
    <w:rsid w:val="001C6DEB"/>
    <w:rsid w:val="001D1280"/>
    <w:rsid w:val="001D27F4"/>
    <w:rsid w:val="001D4EB8"/>
    <w:rsid w:val="001D54C9"/>
    <w:rsid w:val="001D54D7"/>
    <w:rsid w:val="001E05FC"/>
    <w:rsid w:val="001E1C95"/>
    <w:rsid w:val="001E2CEB"/>
    <w:rsid w:val="001E40AB"/>
    <w:rsid w:val="001E5B80"/>
    <w:rsid w:val="001E6EC4"/>
    <w:rsid w:val="001E7353"/>
    <w:rsid w:val="001F0C90"/>
    <w:rsid w:val="001F1DA2"/>
    <w:rsid w:val="001F2156"/>
    <w:rsid w:val="001F28FC"/>
    <w:rsid w:val="001F3142"/>
    <w:rsid w:val="001F44C2"/>
    <w:rsid w:val="001F479F"/>
    <w:rsid w:val="001F68B5"/>
    <w:rsid w:val="00200297"/>
    <w:rsid w:val="002005F1"/>
    <w:rsid w:val="0020060C"/>
    <w:rsid w:val="00200BB2"/>
    <w:rsid w:val="002013D1"/>
    <w:rsid w:val="00201EB1"/>
    <w:rsid w:val="00201F84"/>
    <w:rsid w:val="0020286E"/>
    <w:rsid w:val="0020339E"/>
    <w:rsid w:val="00204F28"/>
    <w:rsid w:val="00205CF1"/>
    <w:rsid w:val="00206120"/>
    <w:rsid w:val="00213A53"/>
    <w:rsid w:val="00214D33"/>
    <w:rsid w:val="0021625E"/>
    <w:rsid w:val="00216702"/>
    <w:rsid w:val="002176CE"/>
    <w:rsid w:val="00221126"/>
    <w:rsid w:val="002229AC"/>
    <w:rsid w:val="0022441F"/>
    <w:rsid w:val="002252B9"/>
    <w:rsid w:val="00231237"/>
    <w:rsid w:val="00231299"/>
    <w:rsid w:val="00232E3F"/>
    <w:rsid w:val="00235BB6"/>
    <w:rsid w:val="00235D72"/>
    <w:rsid w:val="00236545"/>
    <w:rsid w:val="002406D4"/>
    <w:rsid w:val="00240C6E"/>
    <w:rsid w:val="00241BC9"/>
    <w:rsid w:val="00242D5D"/>
    <w:rsid w:val="00244094"/>
    <w:rsid w:val="002461E4"/>
    <w:rsid w:val="002501D3"/>
    <w:rsid w:val="00250345"/>
    <w:rsid w:val="00250985"/>
    <w:rsid w:val="002516A2"/>
    <w:rsid w:val="00251B3F"/>
    <w:rsid w:val="00252D99"/>
    <w:rsid w:val="00253C60"/>
    <w:rsid w:val="0025597B"/>
    <w:rsid w:val="00256BF3"/>
    <w:rsid w:val="00260565"/>
    <w:rsid w:val="00260E3E"/>
    <w:rsid w:val="002615FE"/>
    <w:rsid w:val="0026293A"/>
    <w:rsid w:val="00262D1F"/>
    <w:rsid w:val="00265281"/>
    <w:rsid w:val="0026666D"/>
    <w:rsid w:val="00273B6A"/>
    <w:rsid w:val="00274BBF"/>
    <w:rsid w:val="00274CE3"/>
    <w:rsid w:val="00275762"/>
    <w:rsid w:val="00276DB9"/>
    <w:rsid w:val="0028086D"/>
    <w:rsid w:val="00285A7C"/>
    <w:rsid w:val="00285BF1"/>
    <w:rsid w:val="002902A3"/>
    <w:rsid w:val="00290A49"/>
    <w:rsid w:val="00291F05"/>
    <w:rsid w:val="002944F3"/>
    <w:rsid w:val="0029674D"/>
    <w:rsid w:val="002A1644"/>
    <w:rsid w:val="002A2F0A"/>
    <w:rsid w:val="002A4E0D"/>
    <w:rsid w:val="002A5E7C"/>
    <w:rsid w:val="002A6118"/>
    <w:rsid w:val="002A7394"/>
    <w:rsid w:val="002A759F"/>
    <w:rsid w:val="002A783F"/>
    <w:rsid w:val="002B05A4"/>
    <w:rsid w:val="002B115A"/>
    <w:rsid w:val="002B1AC8"/>
    <w:rsid w:val="002B2D09"/>
    <w:rsid w:val="002B3C8C"/>
    <w:rsid w:val="002B4200"/>
    <w:rsid w:val="002B426E"/>
    <w:rsid w:val="002B4B3A"/>
    <w:rsid w:val="002B4C4C"/>
    <w:rsid w:val="002C5692"/>
    <w:rsid w:val="002C6D96"/>
    <w:rsid w:val="002C7AF2"/>
    <w:rsid w:val="002D18DD"/>
    <w:rsid w:val="002D31FF"/>
    <w:rsid w:val="002D3F91"/>
    <w:rsid w:val="002D4060"/>
    <w:rsid w:val="002E08C9"/>
    <w:rsid w:val="002E09A1"/>
    <w:rsid w:val="002E2BE6"/>
    <w:rsid w:val="002E3B82"/>
    <w:rsid w:val="002E5490"/>
    <w:rsid w:val="002E5F86"/>
    <w:rsid w:val="002F02FA"/>
    <w:rsid w:val="002F043D"/>
    <w:rsid w:val="002F07FC"/>
    <w:rsid w:val="002F1272"/>
    <w:rsid w:val="002F3409"/>
    <w:rsid w:val="002F40BA"/>
    <w:rsid w:val="002F62EC"/>
    <w:rsid w:val="002F7E14"/>
    <w:rsid w:val="00300997"/>
    <w:rsid w:val="0030204F"/>
    <w:rsid w:val="003020F0"/>
    <w:rsid w:val="00305665"/>
    <w:rsid w:val="00312C51"/>
    <w:rsid w:val="00316875"/>
    <w:rsid w:val="003211DE"/>
    <w:rsid w:val="00323A7F"/>
    <w:rsid w:val="00324EFA"/>
    <w:rsid w:val="00325DFC"/>
    <w:rsid w:val="00327327"/>
    <w:rsid w:val="0032758D"/>
    <w:rsid w:val="00327AB9"/>
    <w:rsid w:val="003309B0"/>
    <w:rsid w:val="00330FAA"/>
    <w:rsid w:val="00333E7F"/>
    <w:rsid w:val="00334E5F"/>
    <w:rsid w:val="003366F9"/>
    <w:rsid w:val="003372B3"/>
    <w:rsid w:val="00337A1F"/>
    <w:rsid w:val="003410B3"/>
    <w:rsid w:val="00342494"/>
    <w:rsid w:val="00343831"/>
    <w:rsid w:val="0035171C"/>
    <w:rsid w:val="00352015"/>
    <w:rsid w:val="00356993"/>
    <w:rsid w:val="00361F40"/>
    <w:rsid w:val="00362F3B"/>
    <w:rsid w:val="00362FFD"/>
    <w:rsid w:val="00365155"/>
    <w:rsid w:val="00367444"/>
    <w:rsid w:val="00374141"/>
    <w:rsid w:val="003753CE"/>
    <w:rsid w:val="00377CB6"/>
    <w:rsid w:val="003801B7"/>
    <w:rsid w:val="003801D7"/>
    <w:rsid w:val="003804A1"/>
    <w:rsid w:val="003846AD"/>
    <w:rsid w:val="00384B09"/>
    <w:rsid w:val="003857BE"/>
    <w:rsid w:val="0038719B"/>
    <w:rsid w:val="00391D11"/>
    <w:rsid w:val="00391E28"/>
    <w:rsid w:val="00393EA9"/>
    <w:rsid w:val="00394D47"/>
    <w:rsid w:val="003950CC"/>
    <w:rsid w:val="003965DF"/>
    <w:rsid w:val="00397617"/>
    <w:rsid w:val="003A0B74"/>
    <w:rsid w:val="003A19AA"/>
    <w:rsid w:val="003A3502"/>
    <w:rsid w:val="003A4876"/>
    <w:rsid w:val="003A6477"/>
    <w:rsid w:val="003A76BE"/>
    <w:rsid w:val="003B688B"/>
    <w:rsid w:val="003B7105"/>
    <w:rsid w:val="003C1CFA"/>
    <w:rsid w:val="003C3704"/>
    <w:rsid w:val="003C43CC"/>
    <w:rsid w:val="003C4D67"/>
    <w:rsid w:val="003D2C20"/>
    <w:rsid w:val="003D2CB9"/>
    <w:rsid w:val="003D3D00"/>
    <w:rsid w:val="003D4DCD"/>
    <w:rsid w:val="003D5D34"/>
    <w:rsid w:val="003E2A25"/>
    <w:rsid w:val="003E3316"/>
    <w:rsid w:val="003E38D3"/>
    <w:rsid w:val="003E3EF4"/>
    <w:rsid w:val="003E5295"/>
    <w:rsid w:val="003E6659"/>
    <w:rsid w:val="003F080B"/>
    <w:rsid w:val="003F3F5E"/>
    <w:rsid w:val="003F6441"/>
    <w:rsid w:val="004010F2"/>
    <w:rsid w:val="00404EE3"/>
    <w:rsid w:val="0040688B"/>
    <w:rsid w:val="004105C5"/>
    <w:rsid w:val="00411139"/>
    <w:rsid w:val="00411371"/>
    <w:rsid w:val="0041203A"/>
    <w:rsid w:val="00413B8B"/>
    <w:rsid w:val="0041449B"/>
    <w:rsid w:val="00417ABD"/>
    <w:rsid w:val="004216A5"/>
    <w:rsid w:val="00422334"/>
    <w:rsid w:val="00423A3F"/>
    <w:rsid w:val="00423D14"/>
    <w:rsid w:val="0042519D"/>
    <w:rsid w:val="00426870"/>
    <w:rsid w:val="004315C8"/>
    <w:rsid w:val="004327E6"/>
    <w:rsid w:val="004338A2"/>
    <w:rsid w:val="00433EEE"/>
    <w:rsid w:val="00435849"/>
    <w:rsid w:val="0043669E"/>
    <w:rsid w:val="0044054F"/>
    <w:rsid w:val="004446FB"/>
    <w:rsid w:val="0045040B"/>
    <w:rsid w:val="004523AC"/>
    <w:rsid w:val="00452A41"/>
    <w:rsid w:val="0045610A"/>
    <w:rsid w:val="00460DFE"/>
    <w:rsid w:val="00461616"/>
    <w:rsid w:val="00461826"/>
    <w:rsid w:val="00461DEF"/>
    <w:rsid w:val="004623E3"/>
    <w:rsid w:val="00463616"/>
    <w:rsid w:val="00467434"/>
    <w:rsid w:val="00472824"/>
    <w:rsid w:val="00472C5B"/>
    <w:rsid w:val="004737F2"/>
    <w:rsid w:val="00473BDC"/>
    <w:rsid w:val="00476450"/>
    <w:rsid w:val="0047658B"/>
    <w:rsid w:val="004778F2"/>
    <w:rsid w:val="00483DEA"/>
    <w:rsid w:val="00487E82"/>
    <w:rsid w:val="00491ECD"/>
    <w:rsid w:val="0049218C"/>
    <w:rsid w:val="004A1E9D"/>
    <w:rsid w:val="004A20EA"/>
    <w:rsid w:val="004A7275"/>
    <w:rsid w:val="004A7E62"/>
    <w:rsid w:val="004B2C24"/>
    <w:rsid w:val="004B36AF"/>
    <w:rsid w:val="004B40CD"/>
    <w:rsid w:val="004B49EF"/>
    <w:rsid w:val="004B4FF1"/>
    <w:rsid w:val="004B5D1A"/>
    <w:rsid w:val="004B6676"/>
    <w:rsid w:val="004B68FD"/>
    <w:rsid w:val="004B744D"/>
    <w:rsid w:val="004C1919"/>
    <w:rsid w:val="004C3522"/>
    <w:rsid w:val="004C3ADC"/>
    <w:rsid w:val="004C4744"/>
    <w:rsid w:val="004C67E7"/>
    <w:rsid w:val="004C7F2B"/>
    <w:rsid w:val="004D098B"/>
    <w:rsid w:val="004D1379"/>
    <w:rsid w:val="004D1B0C"/>
    <w:rsid w:val="004D2719"/>
    <w:rsid w:val="004D28CA"/>
    <w:rsid w:val="004D357C"/>
    <w:rsid w:val="004D5C8F"/>
    <w:rsid w:val="004E04E1"/>
    <w:rsid w:val="004E1347"/>
    <w:rsid w:val="004E14C8"/>
    <w:rsid w:val="004E19DA"/>
    <w:rsid w:val="004E1BE5"/>
    <w:rsid w:val="004E3E8F"/>
    <w:rsid w:val="004E4991"/>
    <w:rsid w:val="004E68F6"/>
    <w:rsid w:val="004E6C03"/>
    <w:rsid w:val="004F243D"/>
    <w:rsid w:val="004F3DE6"/>
    <w:rsid w:val="00504DCD"/>
    <w:rsid w:val="005067DB"/>
    <w:rsid w:val="00507D2D"/>
    <w:rsid w:val="00511607"/>
    <w:rsid w:val="00514116"/>
    <w:rsid w:val="0051798A"/>
    <w:rsid w:val="005240B8"/>
    <w:rsid w:val="0052574E"/>
    <w:rsid w:val="00526B8B"/>
    <w:rsid w:val="0053069A"/>
    <w:rsid w:val="005307D1"/>
    <w:rsid w:val="00531597"/>
    <w:rsid w:val="0053350B"/>
    <w:rsid w:val="00534D14"/>
    <w:rsid w:val="00534E15"/>
    <w:rsid w:val="005350AB"/>
    <w:rsid w:val="0053659A"/>
    <w:rsid w:val="00536A10"/>
    <w:rsid w:val="00540211"/>
    <w:rsid w:val="005402D4"/>
    <w:rsid w:val="005434FE"/>
    <w:rsid w:val="0054463B"/>
    <w:rsid w:val="00544C57"/>
    <w:rsid w:val="00546376"/>
    <w:rsid w:val="005519C9"/>
    <w:rsid w:val="00552FA3"/>
    <w:rsid w:val="005611BE"/>
    <w:rsid w:val="00561B30"/>
    <w:rsid w:val="0056208B"/>
    <w:rsid w:val="00563DF9"/>
    <w:rsid w:val="00565C80"/>
    <w:rsid w:val="00565E67"/>
    <w:rsid w:val="0056630C"/>
    <w:rsid w:val="00567587"/>
    <w:rsid w:val="0057021E"/>
    <w:rsid w:val="005713AE"/>
    <w:rsid w:val="0057167C"/>
    <w:rsid w:val="005733FA"/>
    <w:rsid w:val="00573EA3"/>
    <w:rsid w:val="005757DD"/>
    <w:rsid w:val="005761F7"/>
    <w:rsid w:val="00576F28"/>
    <w:rsid w:val="00577562"/>
    <w:rsid w:val="0058272C"/>
    <w:rsid w:val="0058652A"/>
    <w:rsid w:val="005907D9"/>
    <w:rsid w:val="0059154A"/>
    <w:rsid w:val="00591648"/>
    <w:rsid w:val="005918F8"/>
    <w:rsid w:val="00592348"/>
    <w:rsid w:val="0059565E"/>
    <w:rsid w:val="00595965"/>
    <w:rsid w:val="005960FA"/>
    <w:rsid w:val="005A2579"/>
    <w:rsid w:val="005A40FB"/>
    <w:rsid w:val="005A6046"/>
    <w:rsid w:val="005A7D5C"/>
    <w:rsid w:val="005B1259"/>
    <w:rsid w:val="005B5AE4"/>
    <w:rsid w:val="005C0CE4"/>
    <w:rsid w:val="005C3E67"/>
    <w:rsid w:val="005C40B8"/>
    <w:rsid w:val="005C58DF"/>
    <w:rsid w:val="005C6E9F"/>
    <w:rsid w:val="005D287D"/>
    <w:rsid w:val="005D3E94"/>
    <w:rsid w:val="005D4268"/>
    <w:rsid w:val="005D49AE"/>
    <w:rsid w:val="005E07F7"/>
    <w:rsid w:val="005E0ADD"/>
    <w:rsid w:val="005E46C0"/>
    <w:rsid w:val="005E6520"/>
    <w:rsid w:val="005E67FD"/>
    <w:rsid w:val="005F0816"/>
    <w:rsid w:val="005F0919"/>
    <w:rsid w:val="005F300B"/>
    <w:rsid w:val="005F481B"/>
    <w:rsid w:val="005F4F41"/>
    <w:rsid w:val="00600E0E"/>
    <w:rsid w:val="0060226A"/>
    <w:rsid w:val="00604755"/>
    <w:rsid w:val="006050E0"/>
    <w:rsid w:val="006062B7"/>
    <w:rsid w:val="00612907"/>
    <w:rsid w:val="00614718"/>
    <w:rsid w:val="00617AA4"/>
    <w:rsid w:val="00621498"/>
    <w:rsid w:val="00621F4A"/>
    <w:rsid w:val="00622140"/>
    <w:rsid w:val="0062405D"/>
    <w:rsid w:val="006267D2"/>
    <w:rsid w:val="006274E8"/>
    <w:rsid w:val="00632ECB"/>
    <w:rsid w:val="00632F04"/>
    <w:rsid w:val="006332AF"/>
    <w:rsid w:val="00633E4B"/>
    <w:rsid w:val="006353A0"/>
    <w:rsid w:val="00636E68"/>
    <w:rsid w:val="00640E0B"/>
    <w:rsid w:val="00641B0F"/>
    <w:rsid w:val="006431A0"/>
    <w:rsid w:val="00646CBF"/>
    <w:rsid w:val="00650017"/>
    <w:rsid w:val="00652971"/>
    <w:rsid w:val="00653F0C"/>
    <w:rsid w:val="00653F5D"/>
    <w:rsid w:val="006547BA"/>
    <w:rsid w:val="00655C45"/>
    <w:rsid w:val="00656427"/>
    <w:rsid w:val="0065786C"/>
    <w:rsid w:val="00661D1D"/>
    <w:rsid w:val="0066305D"/>
    <w:rsid w:val="006647F1"/>
    <w:rsid w:val="00666823"/>
    <w:rsid w:val="00670A72"/>
    <w:rsid w:val="00670FAF"/>
    <w:rsid w:val="006726E1"/>
    <w:rsid w:val="0068198A"/>
    <w:rsid w:val="00681D4E"/>
    <w:rsid w:val="00682E74"/>
    <w:rsid w:val="00683F85"/>
    <w:rsid w:val="00684005"/>
    <w:rsid w:val="00685215"/>
    <w:rsid w:val="00686B80"/>
    <w:rsid w:val="006876F3"/>
    <w:rsid w:val="0069053C"/>
    <w:rsid w:val="00691860"/>
    <w:rsid w:val="00693B6B"/>
    <w:rsid w:val="0069474C"/>
    <w:rsid w:val="006971D0"/>
    <w:rsid w:val="006A0ED5"/>
    <w:rsid w:val="006A14C6"/>
    <w:rsid w:val="006A2C6E"/>
    <w:rsid w:val="006A385C"/>
    <w:rsid w:val="006A3B05"/>
    <w:rsid w:val="006A4191"/>
    <w:rsid w:val="006A7781"/>
    <w:rsid w:val="006A7DA4"/>
    <w:rsid w:val="006B44D3"/>
    <w:rsid w:val="006B56DE"/>
    <w:rsid w:val="006C03B4"/>
    <w:rsid w:val="006C13EC"/>
    <w:rsid w:val="006C1EEC"/>
    <w:rsid w:val="006C5568"/>
    <w:rsid w:val="006D39D2"/>
    <w:rsid w:val="006D47D0"/>
    <w:rsid w:val="006D55F6"/>
    <w:rsid w:val="006D6633"/>
    <w:rsid w:val="006D6821"/>
    <w:rsid w:val="006D7482"/>
    <w:rsid w:val="006D7F46"/>
    <w:rsid w:val="006E03DF"/>
    <w:rsid w:val="006E2DCB"/>
    <w:rsid w:val="006E7120"/>
    <w:rsid w:val="006E7D69"/>
    <w:rsid w:val="006F26C0"/>
    <w:rsid w:val="006F2804"/>
    <w:rsid w:val="006F4D17"/>
    <w:rsid w:val="006F5AEC"/>
    <w:rsid w:val="006F67D8"/>
    <w:rsid w:val="006F67E3"/>
    <w:rsid w:val="006F718E"/>
    <w:rsid w:val="0070029E"/>
    <w:rsid w:val="00701ACE"/>
    <w:rsid w:val="00707C2D"/>
    <w:rsid w:val="00717883"/>
    <w:rsid w:val="00717B56"/>
    <w:rsid w:val="00717E2E"/>
    <w:rsid w:val="00726751"/>
    <w:rsid w:val="00727A4A"/>
    <w:rsid w:val="0073423C"/>
    <w:rsid w:val="00735997"/>
    <w:rsid w:val="007362F1"/>
    <w:rsid w:val="00736419"/>
    <w:rsid w:val="007374F8"/>
    <w:rsid w:val="00740840"/>
    <w:rsid w:val="0074214F"/>
    <w:rsid w:val="00743B80"/>
    <w:rsid w:val="00751D7E"/>
    <w:rsid w:val="00752F08"/>
    <w:rsid w:val="00753EFA"/>
    <w:rsid w:val="007543AC"/>
    <w:rsid w:val="00757389"/>
    <w:rsid w:val="007605FE"/>
    <w:rsid w:val="00760F5B"/>
    <w:rsid w:val="00762735"/>
    <w:rsid w:val="00765118"/>
    <w:rsid w:val="0076535A"/>
    <w:rsid w:val="007667AD"/>
    <w:rsid w:val="00767290"/>
    <w:rsid w:val="007704C3"/>
    <w:rsid w:val="00771C40"/>
    <w:rsid w:val="0077543B"/>
    <w:rsid w:val="0077556A"/>
    <w:rsid w:val="00777573"/>
    <w:rsid w:val="00790292"/>
    <w:rsid w:val="00792AE2"/>
    <w:rsid w:val="007932EB"/>
    <w:rsid w:val="00793BF2"/>
    <w:rsid w:val="007953C1"/>
    <w:rsid w:val="007965F9"/>
    <w:rsid w:val="007A0C67"/>
    <w:rsid w:val="007B138F"/>
    <w:rsid w:val="007B447C"/>
    <w:rsid w:val="007B6B55"/>
    <w:rsid w:val="007C1F20"/>
    <w:rsid w:val="007C4510"/>
    <w:rsid w:val="007C5B97"/>
    <w:rsid w:val="007D3470"/>
    <w:rsid w:val="007D5CDA"/>
    <w:rsid w:val="007D75D1"/>
    <w:rsid w:val="007E134B"/>
    <w:rsid w:val="007E27C2"/>
    <w:rsid w:val="007E2AAF"/>
    <w:rsid w:val="007E3081"/>
    <w:rsid w:val="007F04BB"/>
    <w:rsid w:val="007F6B38"/>
    <w:rsid w:val="00800BFB"/>
    <w:rsid w:val="00800E92"/>
    <w:rsid w:val="00801475"/>
    <w:rsid w:val="00805797"/>
    <w:rsid w:val="00805A11"/>
    <w:rsid w:val="00805C5B"/>
    <w:rsid w:val="00807B6A"/>
    <w:rsid w:val="00812029"/>
    <w:rsid w:val="00812C0F"/>
    <w:rsid w:val="0081478B"/>
    <w:rsid w:val="00821AB1"/>
    <w:rsid w:val="0082241E"/>
    <w:rsid w:val="00825FB2"/>
    <w:rsid w:val="008274AA"/>
    <w:rsid w:val="008274AB"/>
    <w:rsid w:val="008311B2"/>
    <w:rsid w:val="00832C00"/>
    <w:rsid w:val="00832DE9"/>
    <w:rsid w:val="00835F77"/>
    <w:rsid w:val="008370CE"/>
    <w:rsid w:val="00837904"/>
    <w:rsid w:val="00840736"/>
    <w:rsid w:val="00841C3D"/>
    <w:rsid w:val="0084360B"/>
    <w:rsid w:val="0084527B"/>
    <w:rsid w:val="0084564D"/>
    <w:rsid w:val="00850C06"/>
    <w:rsid w:val="00852754"/>
    <w:rsid w:val="00857224"/>
    <w:rsid w:val="00857670"/>
    <w:rsid w:val="00863ED5"/>
    <w:rsid w:val="00864EA1"/>
    <w:rsid w:val="00867EAB"/>
    <w:rsid w:val="008707C9"/>
    <w:rsid w:val="0087091C"/>
    <w:rsid w:val="00874FB5"/>
    <w:rsid w:val="0087603A"/>
    <w:rsid w:val="00877024"/>
    <w:rsid w:val="0088128F"/>
    <w:rsid w:val="008823A0"/>
    <w:rsid w:val="008836E5"/>
    <w:rsid w:val="00885ED1"/>
    <w:rsid w:val="00890DCE"/>
    <w:rsid w:val="008929BB"/>
    <w:rsid w:val="008943C7"/>
    <w:rsid w:val="00894ECD"/>
    <w:rsid w:val="00895F1B"/>
    <w:rsid w:val="00896308"/>
    <w:rsid w:val="00897B70"/>
    <w:rsid w:val="008A0043"/>
    <w:rsid w:val="008A2C68"/>
    <w:rsid w:val="008A5A3B"/>
    <w:rsid w:val="008A63A7"/>
    <w:rsid w:val="008B4B61"/>
    <w:rsid w:val="008B4CF1"/>
    <w:rsid w:val="008C05EB"/>
    <w:rsid w:val="008C135D"/>
    <w:rsid w:val="008C1DD9"/>
    <w:rsid w:val="008C2070"/>
    <w:rsid w:val="008C21D6"/>
    <w:rsid w:val="008C2982"/>
    <w:rsid w:val="008C382C"/>
    <w:rsid w:val="008C3991"/>
    <w:rsid w:val="008C4883"/>
    <w:rsid w:val="008C4FD1"/>
    <w:rsid w:val="008C55F0"/>
    <w:rsid w:val="008C5EBD"/>
    <w:rsid w:val="008D23A1"/>
    <w:rsid w:val="008D3B00"/>
    <w:rsid w:val="008D4B42"/>
    <w:rsid w:val="008D53AF"/>
    <w:rsid w:val="008D60D8"/>
    <w:rsid w:val="008D7D27"/>
    <w:rsid w:val="008E3EF7"/>
    <w:rsid w:val="008E4C6E"/>
    <w:rsid w:val="008F22B3"/>
    <w:rsid w:val="008F5190"/>
    <w:rsid w:val="008F7973"/>
    <w:rsid w:val="008F7FD2"/>
    <w:rsid w:val="00901233"/>
    <w:rsid w:val="00906606"/>
    <w:rsid w:val="00910347"/>
    <w:rsid w:val="009130BF"/>
    <w:rsid w:val="00915713"/>
    <w:rsid w:val="00916715"/>
    <w:rsid w:val="00916BC2"/>
    <w:rsid w:val="00921DC1"/>
    <w:rsid w:val="0092243B"/>
    <w:rsid w:val="00923195"/>
    <w:rsid w:val="00925C55"/>
    <w:rsid w:val="009267EC"/>
    <w:rsid w:val="00926CB4"/>
    <w:rsid w:val="0092708F"/>
    <w:rsid w:val="009334C4"/>
    <w:rsid w:val="00934E86"/>
    <w:rsid w:val="00935FDF"/>
    <w:rsid w:val="00936CA3"/>
    <w:rsid w:val="00940D8D"/>
    <w:rsid w:val="009415BA"/>
    <w:rsid w:val="009457F5"/>
    <w:rsid w:val="0095020B"/>
    <w:rsid w:val="00951C56"/>
    <w:rsid w:val="00951E96"/>
    <w:rsid w:val="00961B4D"/>
    <w:rsid w:val="0096350F"/>
    <w:rsid w:val="00964296"/>
    <w:rsid w:val="00965276"/>
    <w:rsid w:val="00965E0E"/>
    <w:rsid w:val="00967430"/>
    <w:rsid w:val="00967544"/>
    <w:rsid w:val="00967C68"/>
    <w:rsid w:val="0097122E"/>
    <w:rsid w:val="00971E55"/>
    <w:rsid w:val="009744B4"/>
    <w:rsid w:val="0097668A"/>
    <w:rsid w:val="009766BB"/>
    <w:rsid w:val="00976A0D"/>
    <w:rsid w:val="00980969"/>
    <w:rsid w:val="00982C04"/>
    <w:rsid w:val="00982D42"/>
    <w:rsid w:val="0098361A"/>
    <w:rsid w:val="0098492F"/>
    <w:rsid w:val="00985374"/>
    <w:rsid w:val="0098643D"/>
    <w:rsid w:val="0098709F"/>
    <w:rsid w:val="00991F68"/>
    <w:rsid w:val="00993A90"/>
    <w:rsid w:val="0099485D"/>
    <w:rsid w:val="0099558A"/>
    <w:rsid w:val="00996BCE"/>
    <w:rsid w:val="00997462"/>
    <w:rsid w:val="00997989"/>
    <w:rsid w:val="009A0AA7"/>
    <w:rsid w:val="009A22D9"/>
    <w:rsid w:val="009A339E"/>
    <w:rsid w:val="009B2627"/>
    <w:rsid w:val="009B369F"/>
    <w:rsid w:val="009B42B0"/>
    <w:rsid w:val="009B4547"/>
    <w:rsid w:val="009B4750"/>
    <w:rsid w:val="009C1CF5"/>
    <w:rsid w:val="009C2397"/>
    <w:rsid w:val="009C2D0D"/>
    <w:rsid w:val="009C3F8A"/>
    <w:rsid w:val="009C450E"/>
    <w:rsid w:val="009C5157"/>
    <w:rsid w:val="009C5340"/>
    <w:rsid w:val="009C5C67"/>
    <w:rsid w:val="009C5D7B"/>
    <w:rsid w:val="009C7A89"/>
    <w:rsid w:val="009D0859"/>
    <w:rsid w:val="009D1ED3"/>
    <w:rsid w:val="009E48F5"/>
    <w:rsid w:val="009E4974"/>
    <w:rsid w:val="009E553C"/>
    <w:rsid w:val="009E6752"/>
    <w:rsid w:val="009F303F"/>
    <w:rsid w:val="009F3124"/>
    <w:rsid w:val="009F3987"/>
    <w:rsid w:val="009F4860"/>
    <w:rsid w:val="00A007E6"/>
    <w:rsid w:val="00A00D53"/>
    <w:rsid w:val="00A01C36"/>
    <w:rsid w:val="00A063D9"/>
    <w:rsid w:val="00A076E2"/>
    <w:rsid w:val="00A103D5"/>
    <w:rsid w:val="00A12AE4"/>
    <w:rsid w:val="00A12B37"/>
    <w:rsid w:val="00A12FAE"/>
    <w:rsid w:val="00A14D7E"/>
    <w:rsid w:val="00A15DD5"/>
    <w:rsid w:val="00A2101C"/>
    <w:rsid w:val="00A2167A"/>
    <w:rsid w:val="00A2407F"/>
    <w:rsid w:val="00A24903"/>
    <w:rsid w:val="00A24CB3"/>
    <w:rsid w:val="00A24D7F"/>
    <w:rsid w:val="00A257BF"/>
    <w:rsid w:val="00A26C2D"/>
    <w:rsid w:val="00A32025"/>
    <w:rsid w:val="00A323DD"/>
    <w:rsid w:val="00A359F4"/>
    <w:rsid w:val="00A35DFD"/>
    <w:rsid w:val="00A42ED9"/>
    <w:rsid w:val="00A4353D"/>
    <w:rsid w:val="00A47096"/>
    <w:rsid w:val="00A507AE"/>
    <w:rsid w:val="00A5124C"/>
    <w:rsid w:val="00A54777"/>
    <w:rsid w:val="00A549FA"/>
    <w:rsid w:val="00A55BAB"/>
    <w:rsid w:val="00A57EB3"/>
    <w:rsid w:val="00A60FBC"/>
    <w:rsid w:val="00A61498"/>
    <w:rsid w:val="00A617D1"/>
    <w:rsid w:val="00A6486F"/>
    <w:rsid w:val="00A713CF"/>
    <w:rsid w:val="00A7178F"/>
    <w:rsid w:val="00A71D3D"/>
    <w:rsid w:val="00A75CDD"/>
    <w:rsid w:val="00A77A54"/>
    <w:rsid w:val="00A803D2"/>
    <w:rsid w:val="00A829E6"/>
    <w:rsid w:val="00A83D3E"/>
    <w:rsid w:val="00A842A2"/>
    <w:rsid w:val="00A858ED"/>
    <w:rsid w:val="00A91252"/>
    <w:rsid w:val="00A91617"/>
    <w:rsid w:val="00A9330C"/>
    <w:rsid w:val="00A94045"/>
    <w:rsid w:val="00AA399D"/>
    <w:rsid w:val="00AA68C2"/>
    <w:rsid w:val="00AA6A09"/>
    <w:rsid w:val="00AA6FC9"/>
    <w:rsid w:val="00AB1AF0"/>
    <w:rsid w:val="00AB5203"/>
    <w:rsid w:val="00AB70BE"/>
    <w:rsid w:val="00AB7BF7"/>
    <w:rsid w:val="00AC0D33"/>
    <w:rsid w:val="00AC0E74"/>
    <w:rsid w:val="00AC25E5"/>
    <w:rsid w:val="00AC4D4C"/>
    <w:rsid w:val="00AD0B2A"/>
    <w:rsid w:val="00AD1C44"/>
    <w:rsid w:val="00AD363D"/>
    <w:rsid w:val="00AD38B3"/>
    <w:rsid w:val="00AD6307"/>
    <w:rsid w:val="00AD652F"/>
    <w:rsid w:val="00AD7638"/>
    <w:rsid w:val="00AD768C"/>
    <w:rsid w:val="00AE1040"/>
    <w:rsid w:val="00AE1E2E"/>
    <w:rsid w:val="00AE38D1"/>
    <w:rsid w:val="00AE3A0B"/>
    <w:rsid w:val="00AE3C21"/>
    <w:rsid w:val="00AE6EC5"/>
    <w:rsid w:val="00AF0E8D"/>
    <w:rsid w:val="00AF1611"/>
    <w:rsid w:val="00AF1B2E"/>
    <w:rsid w:val="00AF4FE7"/>
    <w:rsid w:val="00AF666C"/>
    <w:rsid w:val="00AF7304"/>
    <w:rsid w:val="00B009F7"/>
    <w:rsid w:val="00B0494A"/>
    <w:rsid w:val="00B0654D"/>
    <w:rsid w:val="00B06C88"/>
    <w:rsid w:val="00B108B5"/>
    <w:rsid w:val="00B11873"/>
    <w:rsid w:val="00B12614"/>
    <w:rsid w:val="00B154B4"/>
    <w:rsid w:val="00B1665D"/>
    <w:rsid w:val="00B177FC"/>
    <w:rsid w:val="00B203F5"/>
    <w:rsid w:val="00B24206"/>
    <w:rsid w:val="00B25BBE"/>
    <w:rsid w:val="00B26E45"/>
    <w:rsid w:val="00B31A0E"/>
    <w:rsid w:val="00B32A3F"/>
    <w:rsid w:val="00B340F6"/>
    <w:rsid w:val="00B34FC9"/>
    <w:rsid w:val="00B35D8B"/>
    <w:rsid w:val="00B35F63"/>
    <w:rsid w:val="00B37782"/>
    <w:rsid w:val="00B40162"/>
    <w:rsid w:val="00B4039D"/>
    <w:rsid w:val="00B414EF"/>
    <w:rsid w:val="00B43194"/>
    <w:rsid w:val="00B43C5F"/>
    <w:rsid w:val="00B45D6E"/>
    <w:rsid w:val="00B50C35"/>
    <w:rsid w:val="00B53106"/>
    <w:rsid w:val="00B561AA"/>
    <w:rsid w:val="00B61D0C"/>
    <w:rsid w:val="00B63C6E"/>
    <w:rsid w:val="00B66D6F"/>
    <w:rsid w:val="00B66E12"/>
    <w:rsid w:val="00B71306"/>
    <w:rsid w:val="00B7297B"/>
    <w:rsid w:val="00B76C14"/>
    <w:rsid w:val="00B77BBC"/>
    <w:rsid w:val="00B8053E"/>
    <w:rsid w:val="00B818E6"/>
    <w:rsid w:val="00B81A16"/>
    <w:rsid w:val="00B83633"/>
    <w:rsid w:val="00B8384A"/>
    <w:rsid w:val="00B84DF2"/>
    <w:rsid w:val="00B87654"/>
    <w:rsid w:val="00B87B7B"/>
    <w:rsid w:val="00B91065"/>
    <w:rsid w:val="00B917FB"/>
    <w:rsid w:val="00B97DD1"/>
    <w:rsid w:val="00BA0883"/>
    <w:rsid w:val="00BA1D14"/>
    <w:rsid w:val="00BA1EEF"/>
    <w:rsid w:val="00BA46F0"/>
    <w:rsid w:val="00BA49DE"/>
    <w:rsid w:val="00BA7393"/>
    <w:rsid w:val="00BA7E5D"/>
    <w:rsid w:val="00BB03FF"/>
    <w:rsid w:val="00BB1128"/>
    <w:rsid w:val="00BB1217"/>
    <w:rsid w:val="00BB3C5D"/>
    <w:rsid w:val="00BB7246"/>
    <w:rsid w:val="00BB7A32"/>
    <w:rsid w:val="00BC23C6"/>
    <w:rsid w:val="00BC2D22"/>
    <w:rsid w:val="00BC3675"/>
    <w:rsid w:val="00BC567E"/>
    <w:rsid w:val="00BC57AC"/>
    <w:rsid w:val="00BC7EAB"/>
    <w:rsid w:val="00BD0CEA"/>
    <w:rsid w:val="00BD10AE"/>
    <w:rsid w:val="00BD5E08"/>
    <w:rsid w:val="00BD7549"/>
    <w:rsid w:val="00BD7A28"/>
    <w:rsid w:val="00BE1216"/>
    <w:rsid w:val="00BE2864"/>
    <w:rsid w:val="00BE2988"/>
    <w:rsid w:val="00BE3F5E"/>
    <w:rsid w:val="00BE5175"/>
    <w:rsid w:val="00BE65B2"/>
    <w:rsid w:val="00BE7EC2"/>
    <w:rsid w:val="00BF103F"/>
    <w:rsid w:val="00BF1F02"/>
    <w:rsid w:val="00BF4002"/>
    <w:rsid w:val="00BF54E7"/>
    <w:rsid w:val="00BF5D4A"/>
    <w:rsid w:val="00BF6550"/>
    <w:rsid w:val="00BF7838"/>
    <w:rsid w:val="00C02568"/>
    <w:rsid w:val="00C0693D"/>
    <w:rsid w:val="00C07736"/>
    <w:rsid w:val="00C1171C"/>
    <w:rsid w:val="00C1532D"/>
    <w:rsid w:val="00C178DA"/>
    <w:rsid w:val="00C17B33"/>
    <w:rsid w:val="00C2128A"/>
    <w:rsid w:val="00C22A17"/>
    <w:rsid w:val="00C23097"/>
    <w:rsid w:val="00C23E9B"/>
    <w:rsid w:val="00C2537C"/>
    <w:rsid w:val="00C27676"/>
    <w:rsid w:val="00C32C8A"/>
    <w:rsid w:val="00C331D2"/>
    <w:rsid w:val="00C3650C"/>
    <w:rsid w:val="00C407F2"/>
    <w:rsid w:val="00C40FCF"/>
    <w:rsid w:val="00C421D3"/>
    <w:rsid w:val="00C445C7"/>
    <w:rsid w:val="00C451B4"/>
    <w:rsid w:val="00C50A5B"/>
    <w:rsid w:val="00C51EC6"/>
    <w:rsid w:val="00C5224C"/>
    <w:rsid w:val="00C5245F"/>
    <w:rsid w:val="00C53F53"/>
    <w:rsid w:val="00C541DA"/>
    <w:rsid w:val="00C54CDD"/>
    <w:rsid w:val="00C5523D"/>
    <w:rsid w:val="00C61A82"/>
    <w:rsid w:val="00C61D30"/>
    <w:rsid w:val="00C62C51"/>
    <w:rsid w:val="00C6308C"/>
    <w:rsid w:val="00C64260"/>
    <w:rsid w:val="00C679E5"/>
    <w:rsid w:val="00C71A93"/>
    <w:rsid w:val="00C71E85"/>
    <w:rsid w:val="00C72EA6"/>
    <w:rsid w:val="00C75B03"/>
    <w:rsid w:val="00C76AC4"/>
    <w:rsid w:val="00C8471F"/>
    <w:rsid w:val="00C9002D"/>
    <w:rsid w:val="00C95969"/>
    <w:rsid w:val="00C95CDC"/>
    <w:rsid w:val="00C9794F"/>
    <w:rsid w:val="00CA406C"/>
    <w:rsid w:val="00CA62AC"/>
    <w:rsid w:val="00CA6426"/>
    <w:rsid w:val="00CA70B0"/>
    <w:rsid w:val="00CB1C09"/>
    <w:rsid w:val="00CB4A6E"/>
    <w:rsid w:val="00CB538E"/>
    <w:rsid w:val="00CB6361"/>
    <w:rsid w:val="00CB6498"/>
    <w:rsid w:val="00CB6E78"/>
    <w:rsid w:val="00CB76B9"/>
    <w:rsid w:val="00CC0A54"/>
    <w:rsid w:val="00CC24F6"/>
    <w:rsid w:val="00CD7605"/>
    <w:rsid w:val="00CE0BE8"/>
    <w:rsid w:val="00CE0C93"/>
    <w:rsid w:val="00CE4EC2"/>
    <w:rsid w:val="00CE5640"/>
    <w:rsid w:val="00CE615B"/>
    <w:rsid w:val="00CE655B"/>
    <w:rsid w:val="00CF3648"/>
    <w:rsid w:val="00CF59A0"/>
    <w:rsid w:val="00CF62A2"/>
    <w:rsid w:val="00CF65E2"/>
    <w:rsid w:val="00D00A9D"/>
    <w:rsid w:val="00D00CF1"/>
    <w:rsid w:val="00D02026"/>
    <w:rsid w:val="00D025DB"/>
    <w:rsid w:val="00D045B0"/>
    <w:rsid w:val="00D04C4C"/>
    <w:rsid w:val="00D04E69"/>
    <w:rsid w:val="00D103C9"/>
    <w:rsid w:val="00D13068"/>
    <w:rsid w:val="00D13ACD"/>
    <w:rsid w:val="00D1507E"/>
    <w:rsid w:val="00D165BF"/>
    <w:rsid w:val="00D202A5"/>
    <w:rsid w:val="00D21807"/>
    <w:rsid w:val="00D22DD5"/>
    <w:rsid w:val="00D22E23"/>
    <w:rsid w:val="00D238BC"/>
    <w:rsid w:val="00D23B2A"/>
    <w:rsid w:val="00D252D7"/>
    <w:rsid w:val="00D26DE0"/>
    <w:rsid w:val="00D30AAA"/>
    <w:rsid w:val="00D335B9"/>
    <w:rsid w:val="00D33C84"/>
    <w:rsid w:val="00D33DD5"/>
    <w:rsid w:val="00D37310"/>
    <w:rsid w:val="00D42703"/>
    <w:rsid w:val="00D42E4D"/>
    <w:rsid w:val="00D46A9F"/>
    <w:rsid w:val="00D53C69"/>
    <w:rsid w:val="00D55B88"/>
    <w:rsid w:val="00D57B39"/>
    <w:rsid w:val="00D603D3"/>
    <w:rsid w:val="00D62D25"/>
    <w:rsid w:val="00D6328E"/>
    <w:rsid w:val="00D7175E"/>
    <w:rsid w:val="00D721D1"/>
    <w:rsid w:val="00D74708"/>
    <w:rsid w:val="00D77196"/>
    <w:rsid w:val="00D77927"/>
    <w:rsid w:val="00D81287"/>
    <w:rsid w:val="00D8568F"/>
    <w:rsid w:val="00D86590"/>
    <w:rsid w:val="00D93936"/>
    <w:rsid w:val="00D93C76"/>
    <w:rsid w:val="00D94E08"/>
    <w:rsid w:val="00D94EF6"/>
    <w:rsid w:val="00DA21CB"/>
    <w:rsid w:val="00DA44E2"/>
    <w:rsid w:val="00DA5746"/>
    <w:rsid w:val="00DA6216"/>
    <w:rsid w:val="00DA7031"/>
    <w:rsid w:val="00DA7089"/>
    <w:rsid w:val="00DA7975"/>
    <w:rsid w:val="00DB0733"/>
    <w:rsid w:val="00DB4299"/>
    <w:rsid w:val="00DC2DA1"/>
    <w:rsid w:val="00DC2F6B"/>
    <w:rsid w:val="00DC3E81"/>
    <w:rsid w:val="00DC46D3"/>
    <w:rsid w:val="00DC6D5F"/>
    <w:rsid w:val="00DC77C1"/>
    <w:rsid w:val="00DD1778"/>
    <w:rsid w:val="00DD1F40"/>
    <w:rsid w:val="00DD43E2"/>
    <w:rsid w:val="00DD6830"/>
    <w:rsid w:val="00DD746E"/>
    <w:rsid w:val="00DD7FFD"/>
    <w:rsid w:val="00DE0663"/>
    <w:rsid w:val="00DE519D"/>
    <w:rsid w:val="00DE54AB"/>
    <w:rsid w:val="00DE59F9"/>
    <w:rsid w:val="00DE5B3C"/>
    <w:rsid w:val="00DE6A5A"/>
    <w:rsid w:val="00DE7309"/>
    <w:rsid w:val="00DF06DD"/>
    <w:rsid w:val="00DF3CC1"/>
    <w:rsid w:val="00DF3DB4"/>
    <w:rsid w:val="00DF4267"/>
    <w:rsid w:val="00DF4EB1"/>
    <w:rsid w:val="00DF51A8"/>
    <w:rsid w:val="00DF560C"/>
    <w:rsid w:val="00DF5799"/>
    <w:rsid w:val="00E00937"/>
    <w:rsid w:val="00E03AE3"/>
    <w:rsid w:val="00E04BCB"/>
    <w:rsid w:val="00E06899"/>
    <w:rsid w:val="00E10FC8"/>
    <w:rsid w:val="00E139A8"/>
    <w:rsid w:val="00E172E7"/>
    <w:rsid w:val="00E20052"/>
    <w:rsid w:val="00E2170C"/>
    <w:rsid w:val="00E21B77"/>
    <w:rsid w:val="00E24149"/>
    <w:rsid w:val="00E26713"/>
    <w:rsid w:val="00E271D8"/>
    <w:rsid w:val="00E27DB9"/>
    <w:rsid w:val="00E30ABA"/>
    <w:rsid w:val="00E33E6E"/>
    <w:rsid w:val="00E36901"/>
    <w:rsid w:val="00E410F5"/>
    <w:rsid w:val="00E41400"/>
    <w:rsid w:val="00E41679"/>
    <w:rsid w:val="00E46840"/>
    <w:rsid w:val="00E46A81"/>
    <w:rsid w:val="00E51EBA"/>
    <w:rsid w:val="00E52020"/>
    <w:rsid w:val="00E52975"/>
    <w:rsid w:val="00E546EA"/>
    <w:rsid w:val="00E558C9"/>
    <w:rsid w:val="00E61D00"/>
    <w:rsid w:val="00E6256E"/>
    <w:rsid w:val="00E649DC"/>
    <w:rsid w:val="00E66CE7"/>
    <w:rsid w:val="00E709CE"/>
    <w:rsid w:val="00E70B83"/>
    <w:rsid w:val="00E7477B"/>
    <w:rsid w:val="00E74C54"/>
    <w:rsid w:val="00E75A36"/>
    <w:rsid w:val="00E8026E"/>
    <w:rsid w:val="00E822DA"/>
    <w:rsid w:val="00E827F4"/>
    <w:rsid w:val="00E8686F"/>
    <w:rsid w:val="00E86881"/>
    <w:rsid w:val="00E873D5"/>
    <w:rsid w:val="00E87A15"/>
    <w:rsid w:val="00E87B6D"/>
    <w:rsid w:val="00E91382"/>
    <w:rsid w:val="00E97A8C"/>
    <w:rsid w:val="00EA07D1"/>
    <w:rsid w:val="00EA1301"/>
    <w:rsid w:val="00EA4421"/>
    <w:rsid w:val="00EA796D"/>
    <w:rsid w:val="00EB0723"/>
    <w:rsid w:val="00EB1731"/>
    <w:rsid w:val="00EB17A8"/>
    <w:rsid w:val="00EB4EEB"/>
    <w:rsid w:val="00EB6CD1"/>
    <w:rsid w:val="00EB6E21"/>
    <w:rsid w:val="00EB762D"/>
    <w:rsid w:val="00EB7900"/>
    <w:rsid w:val="00EC17D5"/>
    <w:rsid w:val="00EC593B"/>
    <w:rsid w:val="00EC599E"/>
    <w:rsid w:val="00ED23EA"/>
    <w:rsid w:val="00ED3A07"/>
    <w:rsid w:val="00ED42F6"/>
    <w:rsid w:val="00ED53E2"/>
    <w:rsid w:val="00ED69E4"/>
    <w:rsid w:val="00ED6BC1"/>
    <w:rsid w:val="00EE12CE"/>
    <w:rsid w:val="00EE27D0"/>
    <w:rsid w:val="00EE58BA"/>
    <w:rsid w:val="00EF127B"/>
    <w:rsid w:val="00EF1682"/>
    <w:rsid w:val="00EF3398"/>
    <w:rsid w:val="00EF60F4"/>
    <w:rsid w:val="00EF7679"/>
    <w:rsid w:val="00F01360"/>
    <w:rsid w:val="00F0470A"/>
    <w:rsid w:val="00F0556F"/>
    <w:rsid w:val="00F05B06"/>
    <w:rsid w:val="00F10080"/>
    <w:rsid w:val="00F11646"/>
    <w:rsid w:val="00F12BCE"/>
    <w:rsid w:val="00F15E9D"/>
    <w:rsid w:val="00F17830"/>
    <w:rsid w:val="00F17A88"/>
    <w:rsid w:val="00F21CFF"/>
    <w:rsid w:val="00F22A33"/>
    <w:rsid w:val="00F24CBD"/>
    <w:rsid w:val="00F26253"/>
    <w:rsid w:val="00F3069B"/>
    <w:rsid w:val="00F31606"/>
    <w:rsid w:val="00F31780"/>
    <w:rsid w:val="00F317C8"/>
    <w:rsid w:val="00F324D8"/>
    <w:rsid w:val="00F340B9"/>
    <w:rsid w:val="00F34AB7"/>
    <w:rsid w:val="00F35182"/>
    <w:rsid w:val="00F42145"/>
    <w:rsid w:val="00F432B6"/>
    <w:rsid w:val="00F47D90"/>
    <w:rsid w:val="00F5086C"/>
    <w:rsid w:val="00F50CDB"/>
    <w:rsid w:val="00F51160"/>
    <w:rsid w:val="00F55F71"/>
    <w:rsid w:val="00F56468"/>
    <w:rsid w:val="00F568FF"/>
    <w:rsid w:val="00F64670"/>
    <w:rsid w:val="00F6489A"/>
    <w:rsid w:val="00F64B62"/>
    <w:rsid w:val="00F653DA"/>
    <w:rsid w:val="00F67B4C"/>
    <w:rsid w:val="00F71927"/>
    <w:rsid w:val="00F71E16"/>
    <w:rsid w:val="00F72063"/>
    <w:rsid w:val="00F73012"/>
    <w:rsid w:val="00F732C6"/>
    <w:rsid w:val="00F7587E"/>
    <w:rsid w:val="00F76C98"/>
    <w:rsid w:val="00F82E72"/>
    <w:rsid w:val="00F8443F"/>
    <w:rsid w:val="00F855B5"/>
    <w:rsid w:val="00F8663E"/>
    <w:rsid w:val="00F869BB"/>
    <w:rsid w:val="00F87131"/>
    <w:rsid w:val="00F8728B"/>
    <w:rsid w:val="00F87DEA"/>
    <w:rsid w:val="00F90351"/>
    <w:rsid w:val="00F9641F"/>
    <w:rsid w:val="00F96EE4"/>
    <w:rsid w:val="00F974CF"/>
    <w:rsid w:val="00FA0B82"/>
    <w:rsid w:val="00FA2A31"/>
    <w:rsid w:val="00FA54AC"/>
    <w:rsid w:val="00FA557C"/>
    <w:rsid w:val="00FB07DF"/>
    <w:rsid w:val="00FB16FC"/>
    <w:rsid w:val="00FB2504"/>
    <w:rsid w:val="00FB6B91"/>
    <w:rsid w:val="00FB6BE6"/>
    <w:rsid w:val="00FC1074"/>
    <w:rsid w:val="00FC157D"/>
    <w:rsid w:val="00FC3695"/>
    <w:rsid w:val="00FC3D51"/>
    <w:rsid w:val="00FC3E04"/>
    <w:rsid w:val="00FC733C"/>
    <w:rsid w:val="00FD0649"/>
    <w:rsid w:val="00FD14E0"/>
    <w:rsid w:val="00FD1DA5"/>
    <w:rsid w:val="00FD3A81"/>
    <w:rsid w:val="00FD421B"/>
    <w:rsid w:val="00FD737E"/>
    <w:rsid w:val="00FE00FA"/>
    <w:rsid w:val="00FE0B3A"/>
    <w:rsid w:val="00FE0D3D"/>
    <w:rsid w:val="00FE233B"/>
    <w:rsid w:val="00FF09C4"/>
    <w:rsid w:val="00FF1B74"/>
    <w:rsid w:val="00FF2504"/>
    <w:rsid w:val="00FF347B"/>
    <w:rsid w:val="00FF3A9B"/>
    <w:rsid w:val="00FF6B23"/>
    <w:rsid w:val="69C6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4AED5"/>
  <w15:docId w15:val="{568F7FE4-9316-48DB-B01F-3A03DC3A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573"/>
    <w:pPr>
      <w:spacing w:before="200" w:line="276" w:lineRule="auto"/>
    </w:pPr>
    <w:rPr>
      <w:rFonts w:ascii="Century Gothic" w:hAnsi="Century Gothic"/>
    </w:rPr>
  </w:style>
  <w:style w:type="paragraph" w:styleId="Heading1">
    <w:name w:val="heading 1"/>
    <w:basedOn w:val="Normal"/>
    <w:next w:val="Normal"/>
    <w:link w:val="Heading1Char"/>
    <w:uiPriority w:val="9"/>
    <w:qFormat/>
    <w:rsid w:val="00216702"/>
    <w:pPr>
      <w:keepNext/>
      <w:keepLines/>
      <w:pageBreakBefore/>
      <w:pBdr>
        <w:bottom w:val="single" w:sz="4" w:space="1" w:color="0039A6" w:themeColor="text2"/>
      </w:pBdr>
      <w:spacing w:before="480" w:after="0"/>
      <w:outlineLvl w:val="0"/>
    </w:pPr>
    <w:rPr>
      <w:rFonts w:eastAsiaTheme="majorEastAsia" w:cstheme="majorBidi"/>
      <w:b/>
      <w:bCs/>
      <w:color w:val="0039A6"/>
      <w:sz w:val="32"/>
      <w:szCs w:val="28"/>
    </w:rPr>
  </w:style>
  <w:style w:type="paragraph" w:styleId="Heading2">
    <w:name w:val="heading 2"/>
    <w:basedOn w:val="Normal"/>
    <w:next w:val="Normal"/>
    <w:link w:val="Heading2Char"/>
    <w:uiPriority w:val="9"/>
    <w:unhideWhenUsed/>
    <w:qFormat/>
    <w:rsid w:val="00EB4EEB"/>
    <w:pPr>
      <w:keepNext/>
      <w:keepLines/>
      <w:spacing w:after="0"/>
      <w:outlineLvl w:val="1"/>
    </w:pPr>
    <w:rPr>
      <w:rFonts w:eastAsiaTheme="majorEastAsia" w:cstheme="majorBidi"/>
      <w:b/>
      <w:bCs/>
      <w:color w:val="58A618" w:themeColor="accent3"/>
      <w:sz w:val="30"/>
      <w:szCs w:val="26"/>
    </w:rPr>
  </w:style>
  <w:style w:type="paragraph" w:styleId="Heading3">
    <w:name w:val="heading 3"/>
    <w:basedOn w:val="Normal"/>
    <w:next w:val="Normal"/>
    <w:link w:val="Heading3Char"/>
    <w:uiPriority w:val="9"/>
    <w:unhideWhenUsed/>
    <w:qFormat/>
    <w:rsid w:val="00EB4EEB"/>
    <w:pPr>
      <w:keepNext/>
      <w:keepLines/>
      <w:spacing w:after="0"/>
      <w:outlineLvl w:val="2"/>
    </w:pPr>
    <w:rPr>
      <w:rFonts w:eastAsiaTheme="majorEastAsia" w:cstheme="majorBidi"/>
      <w:b/>
      <w:bCs/>
      <w:color w:val="007AC9" w:themeColor="accent5"/>
      <w:sz w:val="28"/>
    </w:rPr>
  </w:style>
  <w:style w:type="paragraph" w:styleId="Heading4">
    <w:name w:val="heading 4"/>
    <w:basedOn w:val="Normal"/>
    <w:next w:val="Normal"/>
    <w:link w:val="Heading4Char"/>
    <w:uiPriority w:val="9"/>
    <w:unhideWhenUsed/>
    <w:qFormat/>
    <w:rsid w:val="003801D7"/>
    <w:pPr>
      <w:keepNext/>
      <w:keepLines/>
      <w:spacing w:after="0"/>
      <w:outlineLvl w:val="3"/>
    </w:pPr>
    <w:rPr>
      <w:rFonts w:eastAsiaTheme="majorEastAsia" w:cstheme="majorBidi"/>
      <w:b/>
      <w:bCs/>
      <w:i/>
      <w:iCs/>
      <w:color w:val="80379B" w:themeColor="accent4"/>
      <w:sz w:val="24"/>
    </w:rPr>
  </w:style>
  <w:style w:type="paragraph" w:styleId="Heading5">
    <w:name w:val="heading 5"/>
    <w:basedOn w:val="Normal"/>
    <w:next w:val="Normal"/>
    <w:link w:val="Heading5Char"/>
    <w:uiPriority w:val="9"/>
    <w:unhideWhenUsed/>
    <w:qFormat/>
    <w:rsid w:val="00231237"/>
    <w:pPr>
      <w:keepNext/>
      <w:keepLines/>
      <w:spacing w:after="0"/>
      <w:outlineLvl w:val="4"/>
    </w:pPr>
    <w:rPr>
      <w:rFonts w:eastAsiaTheme="majorEastAsia" w:cstheme="majorBidi"/>
      <w:b/>
      <w:color w:val="001C52" w:themeColor="accent1" w:themeShade="7F"/>
      <w:sz w:val="23"/>
    </w:rPr>
  </w:style>
  <w:style w:type="paragraph" w:styleId="Heading6">
    <w:name w:val="heading 6"/>
    <w:basedOn w:val="Normal"/>
    <w:next w:val="Normal"/>
    <w:link w:val="Heading6Char"/>
    <w:uiPriority w:val="9"/>
    <w:unhideWhenUsed/>
    <w:qFormat/>
    <w:rsid w:val="00391D11"/>
    <w:pPr>
      <w:keepNext/>
      <w:keepLines/>
      <w:spacing w:after="0"/>
      <w:outlineLvl w:val="5"/>
    </w:pPr>
    <w:rPr>
      <w:rFonts w:eastAsiaTheme="majorEastAsia" w:cstheme="majorBidi"/>
      <w:i/>
      <w:iCs/>
      <w:color w:val="001C52" w:themeColor="accent1" w:themeShade="7F"/>
      <w:sz w:val="24"/>
    </w:rPr>
  </w:style>
  <w:style w:type="paragraph" w:styleId="Heading7">
    <w:name w:val="heading 7"/>
    <w:basedOn w:val="Normal"/>
    <w:next w:val="Normal"/>
    <w:link w:val="Heading7Char"/>
    <w:uiPriority w:val="9"/>
    <w:unhideWhenUsed/>
    <w:qFormat/>
    <w:rsid w:val="00391D11"/>
    <w:pPr>
      <w:keepNext/>
      <w:keepLines/>
      <w:spacing w:after="0"/>
      <w:outlineLvl w:val="6"/>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62B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062B7"/>
    <w:rPr>
      <w:color w:val="007AC9" w:themeColor="hyperlink"/>
      <w:u w:val="single"/>
    </w:rPr>
  </w:style>
  <w:style w:type="paragraph" w:styleId="Header">
    <w:name w:val="header"/>
    <w:basedOn w:val="Normal"/>
    <w:link w:val="HeaderChar"/>
    <w:uiPriority w:val="99"/>
    <w:unhideWhenUsed/>
    <w:rsid w:val="00622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140"/>
  </w:style>
  <w:style w:type="paragraph" w:styleId="Footer">
    <w:name w:val="footer"/>
    <w:basedOn w:val="Normal"/>
    <w:link w:val="FooterChar"/>
    <w:uiPriority w:val="99"/>
    <w:unhideWhenUsed/>
    <w:rsid w:val="00622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140"/>
  </w:style>
  <w:style w:type="table" w:styleId="TableGrid">
    <w:name w:val="Table Grid"/>
    <w:basedOn w:val="TableNormal"/>
    <w:uiPriority w:val="39"/>
    <w:rsid w:val="00D26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2DCB"/>
    <w:rPr>
      <w:sz w:val="16"/>
      <w:szCs w:val="16"/>
    </w:rPr>
  </w:style>
  <w:style w:type="paragraph" w:styleId="CommentText">
    <w:name w:val="annotation text"/>
    <w:basedOn w:val="Normal"/>
    <w:link w:val="CommentTextChar"/>
    <w:uiPriority w:val="99"/>
    <w:unhideWhenUsed/>
    <w:rsid w:val="006E2DCB"/>
    <w:pPr>
      <w:spacing w:line="240" w:lineRule="auto"/>
    </w:pPr>
    <w:rPr>
      <w:sz w:val="20"/>
      <w:szCs w:val="20"/>
    </w:rPr>
  </w:style>
  <w:style w:type="character" w:customStyle="1" w:styleId="CommentTextChar">
    <w:name w:val="Comment Text Char"/>
    <w:basedOn w:val="DefaultParagraphFont"/>
    <w:link w:val="CommentText"/>
    <w:uiPriority w:val="99"/>
    <w:rsid w:val="006E2DCB"/>
    <w:rPr>
      <w:sz w:val="20"/>
      <w:szCs w:val="20"/>
    </w:rPr>
  </w:style>
  <w:style w:type="paragraph" w:styleId="CommentSubject">
    <w:name w:val="annotation subject"/>
    <w:basedOn w:val="CommentText"/>
    <w:next w:val="CommentText"/>
    <w:link w:val="CommentSubjectChar"/>
    <w:uiPriority w:val="99"/>
    <w:semiHidden/>
    <w:unhideWhenUsed/>
    <w:rsid w:val="006E2DCB"/>
    <w:rPr>
      <w:b/>
      <w:bCs/>
    </w:rPr>
  </w:style>
  <w:style w:type="character" w:customStyle="1" w:styleId="CommentSubjectChar">
    <w:name w:val="Comment Subject Char"/>
    <w:basedOn w:val="CommentTextChar"/>
    <w:link w:val="CommentSubject"/>
    <w:uiPriority w:val="99"/>
    <w:semiHidden/>
    <w:rsid w:val="006E2DCB"/>
    <w:rPr>
      <w:b/>
      <w:bCs/>
      <w:sz w:val="20"/>
      <w:szCs w:val="20"/>
    </w:rPr>
  </w:style>
  <w:style w:type="paragraph" w:styleId="BalloonText">
    <w:name w:val="Balloon Text"/>
    <w:basedOn w:val="Normal"/>
    <w:link w:val="BalloonTextChar"/>
    <w:uiPriority w:val="99"/>
    <w:semiHidden/>
    <w:unhideWhenUsed/>
    <w:rsid w:val="006E2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DCB"/>
    <w:rPr>
      <w:rFonts w:ascii="Segoe UI" w:hAnsi="Segoe UI" w:cs="Segoe UI"/>
      <w:sz w:val="18"/>
      <w:szCs w:val="18"/>
    </w:rPr>
  </w:style>
  <w:style w:type="paragraph" w:styleId="ListParagraph">
    <w:name w:val="List Paragraph"/>
    <w:basedOn w:val="Normal"/>
    <w:link w:val="ListParagraphChar"/>
    <w:uiPriority w:val="34"/>
    <w:qFormat/>
    <w:rsid w:val="000A32EF"/>
    <w:pPr>
      <w:ind w:left="720"/>
      <w:contextualSpacing/>
    </w:pPr>
  </w:style>
  <w:style w:type="character" w:styleId="FollowedHyperlink">
    <w:name w:val="FollowedHyperlink"/>
    <w:basedOn w:val="DefaultParagraphFont"/>
    <w:uiPriority w:val="99"/>
    <w:semiHidden/>
    <w:unhideWhenUsed/>
    <w:rsid w:val="005C58DF"/>
    <w:rPr>
      <w:color w:val="FFB612" w:themeColor="followedHyperlink"/>
      <w:u w:val="single"/>
    </w:rPr>
  </w:style>
  <w:style w:type="character" w:customStyle="1" w:styleId="Heading1Char">
    <w:name w:val="Heading 1 Char"/>
    <w:basedOn w:val="DefaultParagraphFont"/>
    <w:link w:val="Heading1"/>
    <w:uiPriority w:val="9"/>
    <w:rsid w:val="00216702"/>
    <w:rPr>
      <w:rFonts w:ascii="Century Gothic" w:eastAsiaTheme="majorEastAsia" w:hAnsi="Century Gothic" w:cstheme="majorBidi"/>
      <w:b/>
      <w:bCs/>
      <w:color w:val="0039A6"/>
      <w:sz w:val="32"/>
      <w:szCs w:val="28"/>
    </w:rPr>
  </w:style>
  <w:style w:type="paragraph" w:styleId="Title">
    <w:name w:val="Title"/>
    <w:basedOn w:val="Normal"/>
    <w:next w:val="Normal"/>
    <w:link w:val="TitleChar"/>
    <w:uiPriority w:val="10"/>
    <w:qFormat/>
    <w:rsid w:val="0005546C"/>
    <w:pPr>
      <w:pBdr>
        <w:bottom w:val="single" w:sz="8" w:space="4" w:color="0039A6" w:themeColor="accent1"/>
      </w:pBdr>
      <w:spacing w:before="3000" w:after="300" w:line="240" w:lineRule="auto"/>
      <w:contextualSpacing/>
    </w:pPr>
    <w:rPr>
      <w:rFonts w:eastAsiaTheme="majorEastAsia" w:cstheme="majorBidi"/>
      <w:caps/>
      <w:color w:val="0039A6"/>
      <w:spacing w:val="5"/>
      <w:kern w:val="28"/>
      <w:sz w:val="48"/>
      <w:szCs w:val="48"/>
    </w:rPr>
  </w:style>
  <w:style w:type="character" w:customStyle="1" w:styleId="TitleChar">
    <w:name w:val="Title Char"/>
    <w:basedOn w:val="DefaultParagraphFont"/>
    <w:link w:val="Title"/>
    <w:uiPriority w:val="10"/>
    <w:rsid w:val="0005546C"/>
    <w:rPr>
      <w:rFonts w:ascii="Century Gothic" w:eastAsiaTheme="majorEastAsia" w:hAnsi="Century Gothic" w:cstheme="majorBidi"/>
      <w:caps/>
      <w:color w:val="0039A6"/>
      <w:spacing w:val="5"/>
      <w:kern w:val="28"/>
      <w:sz w:val="48"/>
      <w:szCs w:val="48"/>
    </w:rPr>
  </w:style>
  <w:style w:type="paragraph" w:styleId="Subtitle">
    <w:name w:val="Subtitle"/>
    <w:basedOn w:val="Normal"/>
    <w:next w:val="Normal"/>
    <w:link w:val="SubtitleChar"/>
    <w:uiPriority w:val="11"/>
    <w:qFormat/>
    <w:rsid w:val="00EB4EEB"/>
    <w:pPr>
      <w:numPr>
        <w:ilvl w:val="1"/>
      </w:numPr>
    </w:pPr>
    <w:rPr>
      <w:rFonts w:eastAsiaTheme="majorEastAsia" w:cstheme="majorBidi"/>
      <w:b/>
      <w:bCs/>
      <w:i/>
      <w:iCs/>
      <w:color w:val="58A618" w:themeColor="accent3"/>
      <w:spacing w:val="15"/>
      <w:sz w:val="24"/>
      <w:szCs w:val="24"/>
    </w:rPr>
  </w:style>
  <w:style w:type="character" w:customStyle="1" w:styleId="SubtitleChar">
    <w:name w:val="Subtitle Char"/>
    <w:basedOn w:val="DefaultParagraphFont"/>
    <w:link w:val="Subtitle"/>
    <w:uiPriority w:val="11"/>
    <w:rsid w:val="00EB4EEB"/>
    <w:rPr>
      <w:rFonts w:ascii="Century Gothic" w:eastAsiaTheme="majorEastAsia" w:hAnsi="Century Gothic" w:cstheme="majorBidi"/>
      <w:b/>
      <w:bCs/>
      <w:i/>
      <w:iCs/>
      <w:color w:val="58A618" w:themeColor="accent3"/>
      <w:spacing w:val="15"/>
      <w:sz w:val="24"/>
      <w:szCs w:val="24"/>
    </w:rPr>
  </w:style>
  <w:style w:type="character" w:customStyle="1" w:styleId="Heading2Char">
    <w:name w:val="Heading 2 Char"/>
    <w:basedOn w:val="DefaultParagraphFont"/>
    <w:link w:val="Heading2"/>
    <w:uiPriority w:val="9"/>
    <w:rsid w:val="00EB4EEB"/>
    <w:rPr>
      <w:rFonts w:ascii="Century Gothic" w:eastAsiaTheme="majorEastAsia" w:hAnsi="Century Gothic" w:cstheme="majorBidi"/>
      <w:b/>
      <w:bCs/>
      <w:color w:val="58A618" w:themeColor="accent3"/>
      <w:sz w:val="30"/>
      <w:szCs w:val="26"/>
    </w:rPr>
  </w:style>
  <w:style w:type="paragraph" w:styleId="FootnoteText">
    <w:name w:val="footnote text"/>
    <w:basedOn w:val="Normal"/>
    <w:link w:val="FootnoteTextChar"/>
    <w:uiPriority w:val="99"/>
    <w:unhideWhenUsed/>
    <w:rsid w:val="009D0859"/>
    <w:pPr>
      <w:spacing w:after="0" w:line="240" w:lineRule="auto"/>
    </w:pPr>
    <w:rPr>
      <w:sz w:val="20"/>
      <w:szCs w:val="20"/>
    </w:rPr>
  </w:style>
  <w:style w:type="character" w:customStyle="1" w:styleId="FootnoteTextChar">
    <w:name w:val="Footnote Text Char"/>
    <w:basedOn w:val="DefaultParagraphFont"/>
    <w:link w:val="FootnoteText"/>
    <w:uiPriority w:val="99"/>
    <w:rsid w:val="009D0859"/>
    <w:rPr>
      <w:sz w:val="20"/>
      <w:szCs w:val="20"/>
    </w:rPr>
  </w:style>
  <w:style w:type="character" w:styleId="FootnoteReference">
    <w:name w:val="footnote reference"/>
    <w:basedOn w:val="DefaultParagraphFont"/>
    <w:uiPriority w:val="99"/>
    <w:semiHidden/>
    <w:unhideWhenUsed/>
    <w:rsid w:val="009D0859"/>
    <w:rPr>
      <w:vertAlign w:val="superscript"/>
    </w:rPr>
  </w:style>
  <w:style w:type="paragraph" w:styleId="Caption">
    <w:name w:val="caption"/>
    <w:basedOn w:val="Normal"/>
    <w:next w:val="Normal"/>
    <w:uiPriority w:val="35"/>
    <w:unhideWhenUsed/>
    <w:qFormat/>
    <w:rsid w:val="00276DB9"/>
    <w:pPr>
      <w:keepNext/>
      <w:spacing w:after="200" w:line="240" w:lineRule="auto"/>
    </w:pPr>
    <w:rPr>
      <w:b/>
      <w:bCs/>
      <w:color w:val="000000" w:themeColor="text1"/>
      <w:sz w:val="18"/>
      <w:szCs w:val="18"/>
    </w:rPr>
  </w:style>
  <w:style w:type="paragraph" w:styleId="NoSpacing">
    <w:name w:val="No Spacing"/>
    <w:basedOn w:val="Normal"/>
    <w:uiPriority w:val="1"/>
    <w:qFormat/>
    <w:rsid w:val="009C1CF5"/>
    <w:pPr>
      <w:spacing w:before="0" w:after="0" w:line="240" w:lineRule="auto"/>
    </w:pPr>
    <w:rPr>
      <w:rFonts w:asciiTheme="majorHAnsi" w:hAnsiTheme="majorHAnsi"/>
    </w:rPr>
  </w:style>
  <w:style w:type="paragraph" w:customStyle="1" w:styleId="Notes">
    <w:name w:val="Notes"/>
    <w:basedOn w:val="NoSpacing"/>
    <w:rsid w:val="00ED69E4"/>
    <w:pPr>
      <w:spacing w:after="240"/>
      <w:contextualSpacing/>
    </w:pPr>
    <w:rPr>
      <w:i/>
      <w:sz w:val="18"/>
    </w:rPr>
  </w:style>
  <w:style w:type="character" w:customStyle="1" w:styleId="Heading3Char">
    <w:name w:val="Heading 3 Char"/>
    <w:basedOn w:val="DefaultParagraphFont"/>
    <w:link w:val="Heading3"/>
    <w:uiPriority w:val="9"/>
    <w:rsid w:val="00EB4EEB"/>
    <w:rPr>
      <w:rFonts w:ascii="Century Gothic" w:eastAsiaTheme="majorEastAsia" w:hAnsi="Century Gothic" w:cstheme="majorBidi"/>
      <w:b/>
      <w:bCs/>
      <w:color w:val="007AC9" w:themeColor="accent5"/>
      <w:sz w:val="28"/>
    </w:rPr>
  </w:style>
  <w:style w:type="table" w:styleId="LightList-Accent1">
    <w:name w:val="Light List Accent 1"/>
    <w:basedOn w:val="TableNormal"/>
    <w:uiPriority w:val="61"/>
    <w:rsid w:val="006332AF"/>
    <w:pPr>
      <w:spacing w:before="80" w:after="80" w:line="240" w:lineRule="auto"/>
    </w:pPr>
    <w:tblPr>
      <w:tblStyleRowBandSize w:val="1"/>
      <w:tblStyleColBandSize w:val="1"/>
      <w:tblBorders>
        <w:top w:val="single" w:sz="8" w:space="0" w:color="0039A6" w:themeColor="accent1"/>
        <w:left w:val="single" w:sz="8" w:space="0" w:color="0039A6" w:themeColor="accent1"/>
        <w:bottom w:val="single" w:sz="8" w:space="0" w:color="0039A6" w:themeColor="accent1"/>
        <w:right w:val="single" w:sz="8" w:space="0" w:color="0039A6" w:themeColor="accent1"/>
      </w:tblBorders>
    </w:tblPr>
    <w:tblStylePr w:type="firstRow">
      <w:pPr>
        <w:spacing w:before="0" w:after="0" w:line="240" w:lineRule="auto"/>
      </w:pPr>
      <w:rPr>
        <w:b/>
        <w:bCs/>
        <w:color w:val="FFFFFF" w:themeColor="background1"/>
      </w:rPr>
      <w:tblPr/>
      <w:tcPr>
        <w:shd w:val="clear" w:color="auto" w:fill="0039A6" w:themeFill="accent1"/>
      </w:tcPr>
    </w:tblStylePr>
    <w:tblStylePr w:type="lastRow">
      <w:pPr>
        <w:spacing w:before="0" w:after="0" w:line="240" w:lineRule="auto"/>
      </w:pPr>
      <w:rPr>
        <w:b/>
        <w:bCs/>
      </w:rPr>
      <w:tblPr/>
      <w:tcPr>
        <w:tcBorders>
          <w:top w:val="double" w:sz="6" w:space="0" w:color="0039A6" w:themeColor="accent1"/>
          <w:left w:val="single" w:sz="8" w:space="0" w:color="0039A6" w:themeColor="accent1"/>
          <w:bottom w:val="single" w:sz="8" w:space="0" w:color="0039A6" w:themeColor="accent1"/>
          <w:right w:val="single" w:sz="8" w:space="0" w:color="0039A6" w:themeColor="accent1"/>
        </w:tcBorders>
      </w:tcPr>
    </w:tblStylePr>
    <w:tblStylePr w:type="firstCol">
      <w:rPr>
        <w:b/>
        <w:bCs/>
      </w:rPr>
    </w:tblStylePr>
    <w:tblStylePr w:type="lastCol">
      <w:rPr>
        <w:b/>
        <w:bCs/>
      </w:rPr>
    </w:tblStylePr>
    <w:tblStylePr w:type="band1Vert">
      <w:tblPr/>
      <w:tcPr>
        <w:tcBorders>
          <w:top w:val="single" w:sz="8" w:space="0" w:color="0039A6" w:themeColor="accent1"/>
          <w:left w:val="single" w:sz="8" w:space="0" w:color="0039A6" w:themeColor="accent1"/>
          <w:bottom w:val="single" w:sz="8" w:space="0" w:color="0039A6" w:themeColor="accent1"/>
          <w:right w:val="single" w:sz="8" w:space="0" w:color="0039A6" w:themeColor="accent1"/>
        </w:tcBorders>
      </w:tcPr>
    </w:tblStylePr>
    <w:tblStylePr w:type="band1Horz">
      <w:tblPr/>
      <w:tcPr>
        <w:tcBorders>
          <w:top w:val="single" w:sz="8" w:space="0" w:color="0039A6" w:themeColor="accent1"/>
          <w:left w:val="single" w:sz="8" w:space="0" w:color="0039A6" w:themeColor="accent1"/>
          <w:bottom w:val="single" w:sz="8" w:space="0" w:color="0039A6" w:themeColor="accent1"/>
          <w:right w:val="single" w:sz="8" w:space="0" w:color="0039A6" w:themeColor="accent1"/>
        </w:tcBorders>
      </w:tcPr>
    </w:tblStylePr>
  </w:style>
  <w:style w:type="character" w:customStyle="1" w:styleId="Heading4Char">
    <w:name w:val="Heading 4 Char"/>
    <w:basedOn w:val="DefaultParagraphFont"/>
    <w:link w:val="Heading4"/>
    <w:uiPriority w:val="9"/>
    <w:rsid w:val="003801D7"/>
    <w:rPr>
      <w:rFonts w:asciiTheme="majorHAnsi" w:eastAsiaTheme="majorEastAsia" w:hAnsiTheme="majorHAnsi" w:cstheme="majorBidi"/>
      <w:b/>
      <w:bCs/>
      <w:i/>
      <w:iCs/>
      <w:color w:val="80379B" w:themeColor="accent4"/>
      <w:sz w:val="24"/>
    </w:rPr>
  </w:style>
  <w:style w:type="paragraph" w:customStyle="1" w:styleId="TableBullet">
    <w:name w:val="Table Bullet"/>
    <w:basedOn w:val="ListParagraph"/>
    <w:link w:val="TableBulletChar"/>
    <w:rsid w:val="006D6821"/>
    <w:pPr>
      <w:numPr>
        <w:numId w:val="1"/>
      </w:numPr>
      <w:spacing w:before="80" w:after="80" w:line="240" w:lineRule="auto"/>
    </w:pPr>
  </w:style>
  <w:style w:type="character" w:customStyle="1" w:styleId="Heading5Char">
    <w:name w:val="Heading 5 Char"/>
    <w:basedOn w:val="DefaultParagraphFont"/>
    <w:link w:val="Heading5"/>
    <w:uiPriority w:val="9"/>
    <w:rsid w:val="00231237"/>
    <w:rPr>
      <w:rFonts w:asciiTheme="majorHAnsi" w:eastAsiaTheme="majorEastAsia" w:hAnsiTheme="majorHAnsi" w:cstheme="majorBidi"/>
      <w:b/>
      <w:color w:val="001C52" w:themeColor="accent1" w:themeShade="7F"/>
      <w:sz w:val="23"/>
    </w:rPr>
  </w:style>
  <w:style w:type="character" w:customStyle="1" w:styleId="ListParagraphChar">
    <w:name w:val="List Paragraph Char"/>
    <w:basedOn w:val="DefaultParagraphFont"/>
    <w:link w:val="ListParagraph"/>
    <w:uiPriority w:val="34"/>
    <w:rsid w:val="00577562"/>
  </w:style>
  <w:style w:type="character" w:customStyle="1" w:styleId="TableBulletChar">
    <w:name w:val="Table Bullet Char"/>
    <w:basedOn w:val="ListParagraphChar"/>
    <w:link w:val="TableBullet"/>
    <w:rsid w:val="006D6821"/>
    <w:rPr>
      <w:rFonts w:ascii="Century Gothic" w:hAnsi="Century Gothic"/>
    </w:rPr>
  </w:style>
  <w:style w:type="character" w:customStyle="1" w:styleId="Heading6Char">
    <w:name w:val="Heading 6 Char"/>
    <w:basedOn w:val="DefaultParagraphFont"/>
    <w:link w:val="Heading6"/>
    <w:uiPriority w:val="9"/>
    <w:rsid w:val="00391D11"/>
    <w:rPr>
      <w:rFonts w:asciiTheme="majorHAnsi" w:eastAsiaTheme="majorEastAsia" w:hAnsiTheme="majorHAnsi" w:cstheme="majorBidi"/>
      <w:i/>
      <w:iCs/>
      <w:color w:val="001C52" w:themeColor="accent1" w:themeShade="7F"/>
      <w:sz w:val="24"/>
    </w:rPr>
  </w:style>
  <w:style w:type="paragraph" w:styleId="TOCHeading">
    <w:name w:val="TOC Heading"/>
    <w:basedOn w:val="Heading1"/>
    <w:next w:val="Normal"/>
    <w:uiPriority w:val="39"/>
    <w:unhideWhenUsed/>
    <w:qFormat/>
    <w:rsid w:val="00A359F4"/>
    <w:pPr>
      <w:pageBreakBefore w:val="0"/>
      <w:pBdr>
        <w:bottom w:val="none" w:sz="0" w:space="0" w:color="auto"/>
      </w:pBdr>
      <w:outlineLvl w:val="9"/>
    </w:pPr>
    <w:rPr>
      <w:sz w:val="28"/>
      <w:lang w:eastAsia="ja-JP"/>
    </w:rPr>
  </w:style>
  <w:style w:type="paragraph" w:styleId="TOC1">
    <w:name w:val="toc 1"/>
    <w:basedOn w:val="Normal"/>
    <w:next w:val="Normal"/>
    <w:autoRedefine/>
    <w:uiPriority w:val="39"/>
    <w:unhideWhenUsed/>
    <w:rsid w:val="004D1B0C"/>
    <w:pPr>
      <w:tabs>
        <w:tab w:val="right" w:leader="dot" w:pos="9350"/>
      </w:tabs>
      <w:spacing w:after="100"/>
    </w:pPr>
    <w:rPr>
      <w:b/>
    </w:rPr>
  </w:style>
  <w:style w:type="paragraph" w:styleId="TOC2">
    <w:name w:val="toc 2"/>
    <w:basedOn w:val="Normal"/>
    <w:next w:val="Normal"/>
    <w:autoRedefine/>
    <w:uiPriority w:val="39"/>
    <w:unhideWhenUsed/>
    <w:rsid w:val="004D1B0C"/>
    <w:pPr>
      <w:tabs>
        <w:tab w:val="right" w:leader="dot" w:pos="9350"/>
      </w:tabs>
      <w:spacing w:after="100"/>
      <w:ind w:left="220"/>
    </w:pPr>
  </w:style>
  <w:style w:type="paragraph" w:styleId="TOC3">
    <w:name w:val="toc 3"/>
    <w:basedOn w:val="Normal"/>
    <w:next w:val="Normal"/>
    <w:autoRedefine/>
    <w:uiPriority w:val="39"/>
    <w:unhideWhenUsed/>
    <w:rsid w:val="00265281"/>
    <w:pPr>
      <w:spacing w:after="100"/>
      <w:ind w:left="440"/>
    </w:pPr>
  </w:style>
  <w:style w:type="character" w:customStyle="1" w:styleId="Heading7Char">
    <w:name w:val="Heading 7 Char"/>
    <w:basedOn w:val="DefaultParagraphFont"/>
    <w:link w:val="Heading7"/>
    <w:uiPriority w:val="9"/>
    <w:rsid w:val="00391D11"/>
    <w:rPr>
      <w:rFonts w:asciiTheme="majorHAnsi" w:eastAsiaTheme="majorEastAsia" w:hAnsiTheme="majorHAnsi" w:cstheme="majorBidi"/>
      <w:i/>
      <w:iCs/>
      <w:color w:val="404040" w:themeColor="text1" w:themeTint="BF"/>
    </w:rPr>
  </w:style>
  <w:style w:type="paragraph" w:styleId="Quote">
    <w:name w:val="Quote"/>
    <w:basedOn w:val="Normal"/>
    <w:next w:val="Normal"/>
    <w:link w:val="QuoteChar"/>
    <w:uiPriority w:val="29"/>
    <w:qFormat/>
    <w:rsid w:val="00F340B9"/>
    <w:pPr>
      <w:ind w:left="288" w:right="288"/>
    </w:pPr>
    <w:rPr>
      <w:i/>
      <w:iCs/>
      <w:color w:val="191919" w:themeColor="text1" w:themeTint="E6"/>
    </w:rPr>
  </w:style>
  <w:style w:type="character" w:customStyle="1" w:styleId="QuoteChar">
    <w:name w:val="Quote Char"/>
    <w:basedOn w:val="DefaultParagraphFont"/>
    <w:link w:val="Quote"/>
    <w:uiPriority w:val="29"/>
    <w:rsid w:val="00F340B9"/>
    <w:rPr>
      <w:i/>
      <w:iCs/>
      <w:color w:val="191919" w:themeColor="text1" w:themeTint="E6"/>
    </w:rPr>
  </w:style>
  <w:style w:type="character" w:styleId="HTMLCite">
    <w:name w:val="HTML Cite"/>
    <w:basedOn w:val="DefaultParagraphFont"/>
    <w:uiPriority w:val="99"/>
    <w:semiHidden/>
    <w:unhideWhenUsed/>
    <w:rsid w:val="002A7394"/>
    <w:rPr>
      <w:i/>
      <w:iCs/>
    </w:rPr>
  </w:style>
  <w:style w:type="table" w:styleId="MediumList2-Accent1">
    <w:name w:val="Medium List 2 Accent 1"/>
    <w:basedOn w:val="TableNormal"/>
    <w:uiPriority w:val="66"/>
    <w:rsid w:val="004D5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1"/>
        <w:left w:val="single" w:sz="8" w:space="0" w:color="0039A6" w:themeColor="accent1"/>
        <w:bottom w:val="single" w:sz="8" w:space="0" w:color="0039A6" w:themeColor="accent1"/>
        <w:right w:val="single" w:sz="8" w:space="0" w:color="0039A6" w:themeColor="accent1"/>
      </w:tblBorders>
    </w:tblPr>
    <w:tblStylePr w:type="firstRow">
      <w:rPr>
        <w:sz w:val="24"/>
        <w:szCs w:val="24"/>
      </w:rPr>
      <w:tblPr/>
      <w:tcPr>
        <w:tcBorders>
          <w:top w:val="nil"/>
          <w:left w:val="nil"/>
          <w:bottom w:val="single" w:sz="24" w:space="0" w:color="0039A6" w:themeColor="accent1"/>
          <w:right w:val="nil"/>
          <w:insideH w:val="nil"/>
          <w:insideV w:val="nil"/>
        </w:tcBorders>
        <w:shd w:val="clear" w:color="auto" w:fill="FFFFFF" w:themeFill="background1"/>
      </w:tcPr>
    </w:tblStylePr>
    <w:tblStylePr w:type="lastRow">
      <w:tblPr/>
      <w:tcPr>
        <w:tcBorders>
          <w:top w:val="single" w:sz="8" w:space="0" w:color="0039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9A6" w:themeColor="accent1"/>
          <w:insideH w:val="nil"/>
          <w:insideV w:val="nil"/>
        </w:tcBorders>
        <w:shd w:val="clear" w:color="auto" w:fill="FFFFFF" w:themeFill="background1"/>
      </w:tcPr>
    </w:tblStylePr>
    <w:tblStylePr w:type="lastCol">
      <w:tblPr/>
      <w:tcPr>
        <w:tcBorders>
          <w:top w:val="nil"/>
          <w:left w:val="single" w:sz="8" w:space="0" w:color="0039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C7FF" w:themeFill="accent1" w:themeFillTint="3F"/>
      </w:tcPr>
    </w:tblStylePr>
    <w:tblStylePr w:type="band1Horz">
      <w:tblPr/>
      <w:tcPr>
        <w:tcBorders>
          <w:top w:val="nil"/>
          <w:bottom w:val="nil"/>
          <w:insideH w:val="nil"/>
          <w:insideV w:val="nil"/>
        </w:tcBorders>
        <w:shd w:val="clear" w:color="auto" w:fill="AAC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BeavertonTableStyle">
    <w:name w:val="Beaverton Table Style"/>
    <w:basedOn w:val="TableNormal"/>
    <w:uiPriority w:val="99"/>
    <w:rsid w:val="00027B5A"/>
    <w:pPr>
      <w:spacing w:before="60" w:after="60" w:line="240" w:lineRule="auto"/>
    </w:pPr>
    <w:rPr>
      <w:rFonts w:ascii="Century Gothic" w:hAnsi="Century Gothic"/>
      <w:sz w:val="20"/>
    </w:rPr>
    <w:tblPr>
      <w:tblStyleRowBandSize w:val="1"/>
    </w:tblPr>
    <w:tcPr>
      <w:vAlign w:val="center"/>
    </w:tcPr>
    <w:tblStylePr w:type="firstRow">
      <w:rPr>
        <w:rFonts w:asciiTheme="majorHAnsi" w:hAnsiTheme="majorHAnsi"/>
        <w:b/>
        <w:color w:val="FFFFFF" w:themeColor="background1"/>
        <w:sz w:val="22"/>
      </w:rPr>
      <w:tblPr/>
      <w:trPr>
        <w:tblHeader/>
      </w:trPr>
      <w:tcPr>
        <w:shd w:val="clear" w:color="auto" w:fill="0039A6" w:themeFill="text2"/>
        <w:vAlign w:val="center"/>
      </w:tcPr>
    </w:tblStylePr>
    <w:tblStylePr w:type="firstCol">
      <w:rPr>
        <w:rFonts w:ascii="Malgun Gothic" w:hAnsi="Malgun Gothic"/>
        <w:b/>
        <w:sz w:val="22"/>
      </w:rPr>
    </w:tblStylePr>
    <w:tblStylePr w:type="band2Horz">
      <w:tblPr/>
      <w:tcPr>
        <w:shd w:val="clear" w:color="auto" w:fill="E9E9EA" w:themeFill="background2" w:themeFillTint="33"/>
      </w:tcPr>
    </w:tblStylePr>
  </w:style>
  <w:style w:type="paragraph" w:customStyle="1" w:styleId="TableBullets">
    <w:name w:val="Table Bullets"/>
    <w:basedOn w:val="ListParagraph"/>
    <w:link w:val="TableBulletsChar"/>
    <w:qFormat/>
    <w:rsid w:val="00777573"/>
    <w:pPr>
      <w:numPr>
        <w:numId w:val="4"/>
      </w:numPr>
      <w:spacing w:before="0" w:after="0" w:line="259" w:lineRule="auto"/>
    </w:pPr>
    <w:rPr>
      <w:rFonts w:eastAsia="Malgun Gothic" w:cs="Times New Roman"/>
      <w:sz w:val="20"/>
      <w:lang w:eastAsia="ko-KR"/>
    </w:rPr>
  </w:style>
  <w:style w:type="paragraph" w:styleId="Revision">
    <w:name w:val="Revision"/>
    <w:hidden/>
    <w:uiPriority w:val="99"/>
    <w:semiHidden/>
    <w:rsid w:val="00895F1B"/>
    <w:pPr>
      <w:spacing w:after="0" w:line="240" w:lineRule="auto"/>
    </w:pPr>
  </w:style>
  <w:style w:type="character" w:customStyle="1" w:styleId="TableBulletsChar">
    <w:name w:val="Table Bullets Char"/>
    <w:basedOn w:val="ListParagraphChar"/>
    <w:link w:val="TableBullets"/>
    <w:rsid w:val="00777573"/>
    <w:rPr>
      <w:rFonts w:ascii="Century Gothic" w:eastAsia="Malgun Gothic" w:hAnsi="Century Gothic" w:cs="Times New Roman"/>
      <w:sz w:val="20"/>
      <w:lang w:eastAsia="ko-KR"/>
    </w:rPr>
  </w:style>
  <w:style w:type="paragraph" w:customStyle="1" w:styleId="Event-Bold">
    <w:name w:val="Event - Bold"/>
    <w:basedOn w:val="Normal"/>
    <w:uiPriority w:val="99"/>
    <w:rsid w:val="004A7275"/>
    <w:pPr>
      <w:spacing w:after="0" w:line="240" w:lineRule="auto"/>
    </w:pPr>
    <w:rPr>
      <w:rFonts w:ascii="Calibri" w:eastAsia="Calibri" w:hAnsi="Calibri" w:cs="Times New Roman"/>
      <w:b/>
    </w:rPr>
  </w:style>
  <w:style w:type="paragraph" w:styleId="IntenseQuote">
    <w:name w:val="Intense Quote"/>
    <w:basedOn w:val="Normal"/>
    <w:next w:val="Normal"/>
    <w:link w:val="IntenseQuoteChar"/>
    <w:uiPriority w:val="30"/>
    <w:qFormat/>
    <w:rsid w:val="003801D7"/>
    <w:pPr>
      <w:pBdr>
        <w:top w:val="single" w:sz="4" w:space="10" w:color="0039A6" w:themeColor="accent1"/>
        <w:bottom w:val="single" w:sz="4" w:space="10" w:color="0039A6" w:themeColor="accent1"/>
      </w:pBdr>
      <w:spacing w:before="360" w:after="360"/>
      <w:ind w:left="864" w:right="864"/>
      <w:jc w:val="center"/>
    </w:pPr>
    <w:rPr>
      <w:i/>
      <w:iCs/>
      <w:color w:val="0039A6" w:themeColor="accent1"/>
    </w:rPr>
  </w:style>
  <w:style w:type="character" w:customStyle="1" w:styleId="IntenseQuoteChar">
    <w:name w:val="Intense Quote Char"/>
    <w:basedOn w:val="DefaultParagraphFont"/>
    <w:link w:val="IntenseQuote"/>
    <w:uiPriority w:val="30"/>
    <w:rsid w:val="003801D7"/>
    <w:rPr>
      <w:rFonts w:asciiTheme="majorHAnsi" w:hAnsiTheme="majorHAnsi"/>
      <w:i/>
      <w:iCs/>
      <w:color w:val="0039A6" w:themeColor="accent1"/>
    </w:rPr>
  </w:style>
  <w:style w:type="paragraph" w:customStyle="1" w:styleId="BulletsLevel1">
    <w:name w:val="Bullets Level 1"/>
    <w:basedOn w:val="ListParagraph"/>
    <w:link w:val="BulletsLevel1Char"/>
    <w:qFormat/>
    <w:rsid w:val="00E91382"/>
    <w:pPr>
      <w:numPr>
        <w:numId w:val="2"/>
      </w:numPr>
      <w:ind w:left="360" w:hanging="360"/>
    </w:pPr>
    <w:rPr>
      <w:bCs/>
    </w:rPr>
  </w:style>
  <w:style w:type="paragraph" w:customStyle="1" w:styleId="BulletsLevel2">
    <w:name w:val="Bullets Level 2"/>
    <w:basedOn w:val="BulletsLevel1"/>
    <w:link w:val="BulletsLevel2Char"/>
    <w:qFormat/>
    <w:rsid w:val="00E91382"/>
    <w:pPr>
      <w:numPr>
        <w:numId w:val="3"/>
      </w:numPr>
      <w:ind w:left="720"/>
    </w:pPr>
  </w:style>
  <w:style w:type="character" w:customStyle="1" w:styleId="BulletsLevel1Char">
    <w:name w:val="Bullets Level 1 Char"/>
    <w:basedOn w:val="ListParagraphChar"/>
    <w:link w:val="BulletsLevel1"/>
    <w:rsid w:val="00E91382"/>
    <w:rPr>
      <w:rFonts w:ascii="Century Gothic" w:hAnsi="Century Gothic"/>
      <w:bCs/>
    </w:rPr>
  </w:style>
  <w:style w:type="character" w:customStyle="1" w:styleId="BulletsLevel2Char">
    <w:name w:val="Bullets Level 2 Char"/>
    <w:basedOn w:val="ListParagraphChar"/>
    <w:link w:val="BulletsLevel2"/>
    <w:rsid w:val="00E91382"/>
    <w:rPr>
      <w:rFonts w:ascii="Century Gothic" w:hAnsi="Century Gothic"/>
      <w:bCs/>
    </w:rPr>
  </w:style>
  <w:style w:type="character" w:styleId="UnresolvedMention">
    <w:name w:val="Unresolved Mention"/>
    <w:basedOn w:val="DefaultParagraphFont"/>
    <w:uiPriority w:val="99"/>
    <w:semiHidden/>
    <w:unhideWhenUsed/>
    <w:rsid w:val="00491ECD"/>
    <w:rPr>
      <w:color w:val="605E5C"/>
      <w:shd w:val="clear" w:color="auto" w:fill="E1DFDD"/>
    </w:rPr>
  </w:style>
  <w:style w:type="character" w:styleId="Strong">
    <w:name w:val="Strong"/>
    <w:basedOn w:val="DefaultParagraphFont"/>
    <w:uiPriority w:val="22"/>
    <w:qFormat/>
    <w:rsid w:val="00D603D3"/>
    <w:rPr>
      <w:b/>
      <w:bCs/>
    </w:rPr>
  </w:style>
  <w:style w:type="character" w:styleId="Emphasis">
    <w:name w:val="Emphasis"/>
    <w:basedOn w:val="DefaultParagraphFont"/>
    <w:uiPriority w:val="20"/>
    <w:qFormat/>
    <w:rsid w:val="00D603D3"/>
    <w:rPr>
      <w:i/>
      <w:iCs/>
    </w:rPr>
  </w:style>
  <w:style w:type="paragraph" w:customStyle="1" w:styleId="paragraph">
    <w:name w:val="paragraph"/>
    <w:basedOn w:val="Normal"/>
    <w:rsid w:val="00FD4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421B"/>
  </w:style>
  <w:style w:type="character" w:customStyle="1" w:styleId="eop">
    <w:name w:val="eop"/>
    <w:basedOn w:val="DefaultParagraphFont"/>
    <w:rsid w:val="00FD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0039">
      <w:bodyDiv w:val="1"/>
      <w:marLeft w:val="0"/>
      <w:marRight w:val="0"/>
      <w:marTop w:val="0"/>
      <w:marBottom w:val="0"/>
      <w:divBdr>
        <w:top w:val="none" w:sz="0" w:space="0" w:color="auto"/>
        <w:left w:val="none" w:sz="0" w:space="0" w:color="auto"/>
        <w:bottom w:val="none" w:sz="0" w:space="0" w:color="auto"/>
        <w:right w:val="none" w:sz="0" w:space="0" w:color="auto"/>
      </w:divBdr>
      <w:divsChild>
        <w:div w:id="1900944813">
          <w:marLeft w:val="1080"/>
          <w:marRight w:val="0"/>
          <w:marTop w:val="100"/>
          <w:marBottom w:val="0"/>
          <w:divBdr>
            <w:top w:val="none" w:sz="0" w:space="0" w:color="auto"/>
            <w:left w:val="none" w:sz="0" w:space="0" w:color="auto"/>
            <w:bottom w:val="none" w:sz="0" w:space="0" w:color="auto"/>
            <w:right w:val="none" w:sz="0" w:space="0" w:color="auto"/>
          </w:divBdr>
        </w:div>
      </w:divsChild>
    </w:div>
    <w:div w:id="53545809">
      <w:bodyDiv w:val="1"/>
      <w:marLeft w:val="0"/>
      <w:marRight w:val="0"/>
      <w:marTop w:val="0"/>
      <w:marBottom w:val="0"/>
      <w:divBdr>
        <w:top w:val="none" w:sz="0" w:space="0" w:color="auto"/>
        <w:left w:val="none" w:sz="0" w:space="0" w:color="auto"/>
        <w:bottom w:val="none" w:sz="0" w:space="0" w:color="auto"/>
        <w:right w:val="none" w:sz="0" w:space="0" w:color="auto"/>
      </w:divBdr>
      <w:divsChild>
        <w:div w:id="1397170904">
          <w:marLeft w:val="360"/>
          <w:marRight w:val="0"/>
          <w:marTop w:val="200"/>
          <w:marBottom w:val="0"/>
          <w:divBdr>
            <w:top w:val="none" w:sz="0" w:space="0" w:color="auto"/>
            <w:left w:val="none" w:sz="0" w:space="0" w:color="auto"/>
            <w:bottom w:val="none" w:sz="0" w:space="0" w:color="auto"/>
            <w:right w:val="none" w:sz="0" w:space="0" w:color="auto"/>
          </w:divBdr>
        </w:div>
        <w:div w:id="1435325381">
          <w:marLeft w:val="1080"/>
          <w:marRight w:val="0"/>
          <w:marTop w:val="100"/>
          <w:marBottom w:val="0"/>
          <w:divBdr>
            <w:top w:val="none" w:sz="0" w:space="0" w:color="auto"/>
            <w:left w:val="none" w:sz="0" w:space="0" w:color="auto"/>
            <w:bottom w:val="none" w:sz="0" w:space="0" w:color="auto"/>
            <w:right w:val="none" w:sz="0" w:space="0" w:color="auto"/>
          </w:divBdr>
        </w:div>
        <w:div w:id="1850097333">
          <w:marLeft w:val="1080"/>
          <w:marRight w:val="0"/>
          <w:marTop w:val="100"/>
          <w:marBottom w:val="0"/>
          <w:divBdr>
            <w:top w:val="none" w:sz="0" w:space="0" w:color="auto"/>
            <w:left w:val="none" w:sz="0" w:space="0" w:color="auto"/>
            <w:bottom w:val="none" w:sz="0" w:space="0" w:color="auto"/>
            <w:right w:val="none" w:sz="0" w:space="0" w:color="auto"/>
          </w:divBdr>
        </w:div>
        <w:div w:id="1181167977">
          <w:marLeft w:val="1080"/>
          <w:marRight w:val="0"/>
          <w:marTop w:val="100"/>
          <w:marBottom w:val="0"/>
          <w:divBdr>
            <w:top w:val="none" w:sz="0" w:space="0" w:color="auto"/>
            <w:left w:val="none" w:sz="0" w:space="0" w:color="auto"/>
            <w:bottom w:val="none" w:sz="0" w:space="0" w:color="auto"/>
            <w:right w:val="none" w:sz="0" w:space="0" w:color="auto"/>
          </w:divBdr>
        </w:div>
        <w:div w:id="50229569">
          <w:marLeft w:val="1080"/>
          <w:marRight w:val="0"/>
          <w:marTop w:val="100"/>
          <w:marBottom w:val="0"/>
          <w:divBdr>
            <w:top w:val="none" w:sz="0" w:space="0" w:color="auto"/>
            <w:left w:val="none" w:sz="0" w:space="0" w:color="auto"/>
            <w:bottom w:val="none" w:sz="0" w:space="0" w:color="auto"/>
            <w:right w:val="none" w:sz="0" w:space="0" w:color="auto"/>
          </w:divBdr>
        </w:div>
        <w:div w:id="908659034">
          <w:marLeft w:val="1080"/>
          <w:marRight w:val="0"/>
          <w:marTop w:val="100"/>
          <w:marBottom w:val="0"/>
          <w:divBdr>
            <w:top w:val="none" w:sz="0" w:space="0" w:color="auto"/>
            <w:left w:val="none" w:sz="0" w:space="0" w:color="auto"/>
            <w:bottom w:val="none" w:sz="0" w:space="0" w:color="auto"/>
            <w:right w:val="none" w:sz="0" w:space="0" w:color="auto"/>
          </w:divBdr>
        </w:div>
        <w:div w:id="392587373">
          <w:marLeft w:val="1080"/>
          <w:marRight w:val="0"/>
          <w:marTop w:val="100"/>
          <w:marBottom w:val="0"/>
          <w:divBdr>
            <w:top w:val="none" w:sz="0" w:space="0" w:color="auto"/>
            <w:left w:val="none" w:sz="0" w:space="0" w:color="auto"/>
            <w:bottom w:val="none" w:sz="0" w:space="0" w:color="auto"/>
            <w:right w:val="none" w:sz="0" w:space="0" w:color="auto"/>
          </w:divBdr>
        </w:div>
        <w:div w:id="2092659019">
          <w:marLeft w:val="1080"/>
          <w:marRight w:val="0"/>
          <w:marTop w:val="100"/>
          <w:marBottom w:val="0"/>
          <w:divBdr>
            <w:top w:val="none" w:sz="0" w:space="0" w:color="auto"/>
            <w:left w:val="none" w:sz="0" w:space="0" w:color="auto"/>
            <w:bottom w:val="none" w:sz="0" w:space="0" w:color="auto"/>
            <w:right w:val="none" w:sz="0" w:space="0" w:color="auto"/>
          </w:divBdr>
        </w:div>
      </w:divsChild>
    </w:div>
    <w:div w:id="170610953">
      <w:bodyDiv w:val="1"/>
      <w:marLeft w:val="0"/>
      <w:marRight w:val="0"/>
      <w:marTop w:val="0"/>
      <w:marBottom w:val="0"/>
      <w:divBdr>
        <w:top w:val="none" w:sz="0" w:space="0" w:color="auto"/>
        <w:left w:val="none" w:sz="0" w:space="0" w:color="auto"/>
        <w:bottom w:val="none" w:sz="0" w:space="0" w:color="auto"/>
        <w:right w:val="none" w:sz="0" w:space="0" w:color="auto"/>
      </w:divBdr>
    </w:div>
    <w:div w:id="182401532">
      <w:bodyDiv w:val="1"/>
      <w:marLeft w:val="0"/>
      <w:marRight w:val="0"/>
      <w:marTop w:val="0"/>
      <w:marBottom w:val="0"/>
      <w:divBdr>
        <w:top w:val="none" w:sz="0" w:space="0" w:color="auto"/>
        <w:left w:val="none" w:sz="0" w:space="0" w:color="auto"/>
        <w:bottom w:val="none" w:sz="0" w:space="0" w:color="auto"/>
        <w:right w:val="none" w:sz="0" w:space="0" w:color="auto"/>
      </w:divBdr>
      <w:divsChild>
        <w:div w:id="1090851381">
          <w:marLeft w:val="360"/>
          <w:marRight w:val="0"/>
          <w:marTop w:val="200"/>
          <w:marBottom w:val="0"/>
          <w:divBdr>
            <w:top w:val="none" w:sz="0" w:space="0" w:color="auto"/>
            <w:left w:val="none" w:sz="0" w:space="0" w:color="auto"/>
            <w:bottom w:val="none" w:sz="0" w:space="0" w:color="auto"/>
            <w:right w:val="none" w:sz="0" w:space="0" w:color="auto"/>
          </w:divBdr>
        </w:div>
        <w:div w:id="1861820541">
          <w:marLeft w:val="360"/>
          <w:marRight w:val="0"/>
          <w:marTop w:val="200"/>
          <w:marBottom w:val="0"/>
          <w:divBdr>
            <w:top w:val="none" w:sz="0" w:space="0" w:color="auto"/>
            <w:left w:val="none" w:sz="0" w:space="0" w:color="auto"/>
            <w:bottom w:val="none" w:sz="0" w:space="0" w:color="auto"/>
            <w:right w:val="none" w:sz="0" w:space="0" w:color="auto"/>
          </w:divBdr>
        </w:div>
        <w:div w:id="541795504">
          <w:marLeft w:val="360"/>
          <w:marRight w:val="0"/>
          <w:marTop w:val="200"/>
          <w:marBottom w:val="0"/>
          <w:divBdr>
            <w:top w:val="none" w:sz="0" w:space="0" w:color="auto"/>
            <w:left w:val="none" w:sz="0" w:space="0" w:color="auto"/>
            <w:bottom w:val="none" w:sz="0" w:space="0" w:color="auto"/>
            <w:right w:val="none" w:sz="0" w:space="0" w:color="auto"/>
          </w:divBdr>
        </w:div>
        <w:div w:id="761488518">
          <w:marLeft w:val="360"/>
          <w:marRight w:val="0"/>
          <w:marTop w:val="200"/>
          <w:marBottom w:val="0"/>
          <w:divBdr>
            <w:top w:val="none" w:sz="0" w:space="0" w:color="auto"/>
            <w:left w:val="none" w:sz="0" w:space="0" w:color="auto"/>
            <w:bottom w:val="none" w:sz="0" w:space="0" w:color="auto"/>
            <w:right w:val="none" w:sz="0" w:space="0" w:color="auto"/>
          </w:divBdr>
        </w:div>
        <w:div w:id="1808011082">
          <w:marLeft w:val="360"/>
          <w:marRight w:val="0"/>
          <w:marTop w:val="200"/>
          <w:marBottom w:val="0"/>
          <w:divBdr>
            <w:top w:val="none" w:sz="0" w:space="0" w:color="auto"/>
            <w:left w:val="none" w:sz="0" w:space="0" w:color="auto"/>
            <w:bottom w:val="none" w:sz="0" w:space="0" w:color="auto"/>
            <w:right w:val="none" w:sz="0" w:space="0" w:color="auto"/>
          </w:divBdr>
        </w:div>
      </w:divsChild>
    </w:div>
    <w:div w:id="208424317">
      <w:bodyDiv w:val="1"/>
      <w:marLeft w:val="0"/>
      <w:marRight w:val="0"/>
      <w:marTop w:val="0"/>
      <w:marBottom w:val="0"/>
      <w:divBdr>
        <w:top w:val="none" w:sz="0" w:space="0" w:color="auto"/>
        <w:left w:val="none" w:sz="0" w:space="0" w:color="auto"/>
        <w:bottom w:val="none" w:sz="0" w:space="0" w:color="auto"/>
        <w:right w:val="none" w:sz="0" w:space="0" w:color="auto"/>
      </w:divBdr>
      <w:divsChild>
        <w:div w:id="1758744699">
          <w:marLeft w:val="360"/>
          <w:marRight w:val="0"/>
          <w:marTop w:val="200"/>
          <w:marBottom w:val="0"/>
          <w:divBdr>
            <w:top w:val="none" w:sz="0" w:space="0" w:color="auto"/>
            <w:left w:val="none" w:sz="0" w:space="0" w:color="auto"/>
            <w:bottom w:val="none" w:sz="0" w:space="0" w:color="auto"/>
            <w:right w:val="none" w:sz="0" w:space="0" w:color="auto"/>
          </w:divBdr>
        </w:div>
        <w:div w:id="501893420">
          <w:marLeft w:val="360"/>
          <w:marRight w:val="0"/>
          <w:marTop w:val="200"/>
          <w:marBottom w:val="0"/>
          <w:divBdr>
            <w:top w:val="none" w:sz="0" w:space="0" w:color="auto"/>
            <w:left w:val="none" w:sz="0" w:space="0" w:color="auto"/>
            <w:bottom w:val="none" w:sz="0" w:space="0" w:color="auto"/>
            <w:right w:val="none" w:sz="0" w:space="0" w:color="auto"/>
          </w:divBdr>
        </w:div>
        <w:div w:id="810485764">
          <w:marLeft w:val="360"/>
          <w:marRight w:val="0"/>
          <w:marTop w:val="200"/>
          <w:marBottom w:val="0"/>
          <w:divBdr>
            <w:top w:val="none" w:sz="0" w:space="0" w:color="auto"/>
            <w:left w:val="none" w:sz="0" w:space="0" w:color="auto"/>
            <w:bottom w:val="none" w:sz="0" w:space="0" w:color="auto"/>
            <w:right w:val="none" w:sz="0" w:space="0" w:color="auto"/>
          </w:divBdr>
        </w:div>
        <w:div w:id="1484086365">
          <w:marLeft w:val="360"/>
          <w:marRight w:val="0"/>
          <w:marTop w:val="200"/>
          <w:marBottom w:val="0"/>
          <w:divBdr>
            <w:top w:val="none" w:sz="0" w:space="0" w:color="auto"/>
            <w:left w:val="none" w:sz="0" w:space="0" w:color="auto"/>
            <w:bottom w:val="none" w:sz="0" w:space="0" w:color="auto"/>
            <w:right w:val="none" w:sz="0" w:space="0" w:color="auto"/>
          </w:divBdr>
        </w:div>
        <w:div w:id="243225579">
          <w:marLeft w:val="360"/>
          <w:marRight w:val="0"/>
          <w:marTop w:val="200"/>
          <w:marBottom w:val="0"/>
          <w:divBdr>
            <w:top w:val="none" w:sz="0" w:space="0" w:color="auto"/>
            <w:left w:val="none" w:sz="0" w:space="0" w:color="auto"/>
            <w:bottom w:val="none" w:sz="0" w:space="0" w:color="auto"/>
            <w:right w:val="none" w:sz="0" w:space="0" w:color="auto"/>
          </w:divBdr>
        </w:div>
      </w:divsChild>
    </w:div>
    <w:div w:id="210306152">
      <w:bodyDiv w:val="1"/>
      <w:marLeft w:val="0"/>
      <w:marRight w:val="0"/>
      <w:marTop w:val="0"/>
      <w:marBottom w:val="0"/>
      <w:divBdr>
        <w:top w:val="none" w:sz="0" w:space="0" w:color="auto"/>
        <w:left w:val="none" w:sz="0" w:space="0" w:color="auto"/>
        <w:bottom w:val="none" w:sz="0" w:space="0" w:color="auto"/>
        <w:right w:val="none" w:sz="0" w:space="0" w:color="auto"/>
      </w:divBdr>
      <w:divsChild>
        <w:div w:id="1308390929">
          <w:marLeft w:val="1080"/>
          <w:marRight w:val="0"/>
          <w:marTop w:val="100"/>
          <w:marBottom w:val="0"/>
          <w:divBdr>
            <w:top w:val="none" w:sz="0" w:space="0" w:color="auto"/>
            <w:left w:val="none" w:sz="0" w:space="0" w:color="auto"/>
            <w:bottom w:val="none" w:sz="0" w:space="0" w:color="auto"/>
            <w:right w:val="none" w:sz="0" w:space="0" w:color="auto"/>
          </w:divBdr>
        </w:div>
      </w:divsChild>
    </w:div>
    <w:div w:id="284239774">
      <w:bodyDiv w:val="1"/>
      <w:marLeft w:val="0"/>
      <w:marRight w:val="0"/>
      <w:marTop w:val="0"/>
      <w:marBottom w:val="0"/>
      <w:divBdr>
        <w:top w:val="none" w:sz="0" w:space="0" w:color="auto"/>
        <w:left w:val="none" w:sz="0" w:space="0" w:color="auto"/>
        <w:bottom w:val="none" w:sz="0" w:space="0" w:color="auto"/>
        <w:right w:val="none" w:sz="0" w:space="0" w:color="auto"/>
      </w:divBdr>
      <w:divsChild>
        <w:div w:id="1986547048">
          <w:marLeft w:val="0"/>
          <w:marRight w:val="0"/>
          <w:marTop w:val="0"/>
          <w:marBottom w:val="0"/>
          <w:divBdr>
            <w:top w:val="none" w:sz="0" w:space="0" w:color="auto"/>
            <w:left w:val="none" w:sz="0" w:space="0" w:color="auto"/>
            <w:bottom w:val="none" w:sz="0" w:space="0" w:color="auto"/>
            <w:right w:val="none" w:sz="0" w:space="0" w:color="auto"/>
          </w:divBdr>
        </w:div>
        <w:div w:id="525024411">
          <w:marLeft w:val="0"/>
          <w:marRight w:val="0"/>
          <w:marTop w:val="0"/>
          <w:marBottom w:val="0"/>
          <w:divBdr>
            <w:top w:val="none" w:sz="0" w:space="0" w:color="auto"/>
            <w:left w:val="none" w:sz="0" w:space="0" w:color="auto"/>
            <w:bottom w:val="none" w:sz="0" w:space="0" w:color="auto"/>
            <w:right w:val="none" w:sz="0" w:space="0" w:color="auto"/>
          </w:divBdr>
        </w:div>
        <w:div w:id="238174195">
          <w:marLeft w:val="0"/>
          <w:marRight w:val="0"/>
          <w:marTop w:val="0"/>
          <w:marBottom w:val="0"/>
          <w:divBdr>
            <w:top w:val="none" w:sz="0" w:space="0" w:color="auto"/>
            <w:left w:val="none" w:sz="0" w:space="0" w:color="auto"/>
            <w:bottom w:val="none" w:sz="0" w:space="0" w:color="auto"/>
            <w:right w:val="none" w:sz="0" w:space="0" w:color="auto"/>
          </w:divBdr>
        </w:div>
        <w:div w:id="405036412">
          <w:marLeft w:val="0"/>
          <w:marRight w:val="0"/>
          <w:marTop w:val="0"/>
          <w:marBottom w:val="0"/>
          <w:divBdr>
            <w:top w:val="none" w:sz="0" w:space="0" w:color="auto"/>
            <w:left w:val="none" w:sz="0" w:space="0" w:color="auto"/>
            <w:bottom w:val="none" w:sz="0" w:space="0" w:color="auto"/>
            <w:right w:val="none" w:sz="0" w:space="0" w:color="auto"/>
          </w:divBdr>
        </w:div>
        <w:div w:id="740366672">
          <w:marLeft w:val="0"/>
          <w:marRight w:val="0"/>
          <w:marTop w:val="0"/>
          <w:marBottom w:val="0"/>
          <w:divBdr>
            <w:top w:val="none" w:sz="0" w:space="0" w:color="auto"/>
            <w:left w:val="none" w:sz="0" w:space="0" w:color="auto"/>
            <w:bottom w:val="none" w:sz="0" w:space="0" w:color="auto"/>
            <w:right w:val="none" w:sz="0" w:space="0" w:color="auto"/>
          </w:divBdr>
        </w:div>
        <w:div w:id="1618675776">
          <w:marLeft w:val="0"/>
          <w:marRight w:val="0"/>
          <w:marTop w:val="0"/>
          <w:marBottom w:val="0"/>
          <w:divBdr>
            <w:top w:val="none" w:sz="0" w:space="0" w:color="auto"/>
            <w:left w:val="none" w:sz="0" w:space="0" w:color="auto"/>
            <w:bottom w:val="none" w:sz="0" w:space="0" w:color="auto"/>
            <w:right w:val="none" w:sz="0" w:space="0" w:color="auto"/>
          </w:divBdr>
        </w:div>
      </w:divsChild>
    </w:div>
    <w:div w:id="289287601">
      <w:bodyDiv w:val="1"/>
      <w:marLeft w:val="0"/>
      <w:marRight w:val="0"/>
      <w:marTop w:val="0"/>
      <w:marBottom w:val="0"/>
      <w:divBdr>
        <w:top w:val="none" w:sz="0" w:space="0" w:color="auto"/>
        <w:left w:val="none" w:sz="0" w:space="0" w:color="auto"/>
        <w:bottom w:val="none" w:sz="0" w:space="0" w:color="auto"/>
        <w:right w:val="none" w:sz="0" w:space="0" w:color="auto"/>
      </w:divBdr>
      <w:divsChild>
        <w:div w:id="351613214">
          <w:marLeft w:val="360"/>
          <w:marRight w:val="0"/>
          <w:marTop w:val="200"/>
          <w:marBottom w:val="0"/>
          <w:divBdr>
            <w:top w:val="none" w:sz="0" w:space="0" w:color="auto"/>
            <w:left w:val="none" w:sz="0" w:space="0" w:color="auto"/>
            <w:bottom w:val="none" w:sz="0" w:space="0" w:color="auto"/>
            <w:right w:val="none" w:sz="0" w:space="0" w:color="auto"/>
          </w:divBdr>
        </w:div>
        <w:div w:id="66616068">
          <w:marLeft w:val="360"/>
          <w:marRight w:val="0"/>
          <w:marTop w:val="200"/>
          <w:marBottom w:val="0"/>
          <w:divBdr>
            <w:top w:val="none" w:sz="0" w:space="0" w:color="auto"/>
            <w:left w:val="none" w:sz="0" w:space="0" w:color="auto"/>
            <w:bottom w:val="none" w:sz="0" w:space="0" w:color="auto"/>
            <w:right w:val="none" w:sz="0" w:space="0" w:color="auto"/>
          </w:divBdr>
        </w:div>
        <w:div w:id="1263033119">
          <w:marLeft w:val="360"/>
          <w:marRight w:val="0"/>
          <w:marTop w:val="200"/>
          <w:marBottom w:val="0"/>
          <w:divBdr>
            <w:top w:val="none" w:sz="0" w:space="0" w:color="auto"/>
            <w:left w:val="none" w:sz="0" w:space="0" w:color="auto"/>
            <w:bottom w:val="none" w:sz="0" w:space="0" w:color="auto"/>
            <w:right w:val="none" w:sz="0" w:space="0" w:color="auto"/>
          </w:divBdr>
        </w:div>
        <w:div w:id="993265779">
          <w:marLeft w:val="360"/>
          <w:marRight w:val="0"/>
          <w:marTop w:val="200"/>
          <w:marBottom w:val="0"/>
          <w:divBdr>
            <w:top w:val="none" w:sz="0" w:space="0" w:color="auto"/>
            <w:left w:val="none" w:sz="0" w:space="0" w:color="auto"/>
            <w:bottom w:val="none" w:sz="0" w:space="0" w:color="auto"/>
            <w:right w:val="none" w:sz="0" w:space="0" w:color="auto"/>
          </w:divBdr>
        </w:div>
        <w:div w:id="1515806606">
          <w:marLeft w:val="360"/>
          <w:marRight w:val="0"/>
          <w:marTop w:val="200"/>
          <w:marBottom w:val="0"/>
          <w:divBdr>
            <w:top w:val="none" w:sz="0" w:space="0" w:color="auto"/>
            <w:left w:val="none" w:sz="0" w:space="0" w:color="auto"/>
            <w:bottom w:val="none" w:sz="0" w:space="0" w:color="auto"/>
            <w:right w:val="none" w:sz="0" w:space="0" w:color="auto"/>
          </w:divBdr>
        </w:div>
        <w:div w:id="2019503395">
          <w:marLeft w:val="360"/>
          <w:marRight w:val="0"/>
          <w:marTop w:val="200"/>
          <w:marBottom w:val="0"/>
          <w:divBdr>
            <w:top w:val="none" w:sz="0" w:space="0" w:color="auto"/>
            <w:left w:val="none" w:sz="0" w:space="0" w:color="auto"/>
            <w:bottom w:val="none" w:sz="0" w:space="0" w:color="auto"/>
            <w:right w:val="none" w:sz="0" w:space="0" w:color="auto"/>
          </w:divBdr>
        </w:div>
        <w:div w:id="1012805084">
          <w:marLeft w:val="360"/>
          <w:marRight w:val="0"/>
          <w:marTop w:val="200"/>
          <w:marBottom w:val="0"/>
          <w:divBdr>
            <w:top w:val="none" w:sz="0" w:space="0" w:color="auto"/>
            <w:left w:val="none" w:sz="0" w:space="0" w:color="auto"/>
            <w:bottom w:val="none" w:sz="0" w:space="0" w:color="auto"/>
            <w:right w:val="none" w:sz="0" w:space="0" w:color="auto"/>
          </w:divBdr>
        </w:div>
        <w:div w:id="1885174623">
          <w:marLeft w:val="360"/>
          <w:marRight w:val="0"/>
          <w:marTop w:val="200"/>
          <w:marBottom w:val="0"/>
          <w:divBdr>
            <w:top w:val="none" w:sz="0" w:space="0" w:color="auto"/>
            <w:left w:val="none" w:sz="0" w:space="0" w:color="auto"/>
            <w:bottom w:val="none" w:sz="0" w:space="0" w:color="auto"/>
            <w:right w:val="none" w:sz="0" w:space="0" w:color="auto"/>
          </w:divBdr>
        </w:div>
        <w:div w:id="142088968">
          <w:marLeft w:val="360"/>
          <w:marRight w:val="0"/>
          <w:marTop w:val="200"/>
          <w:marBottom w:val="0"/>
          <w:divBdr>
            <w:top w:val="none" w:sz="0" w:space="0" w:color="auto"/>
            <w:left w:val="none" w:sz="0" w:space="0" w:color="auto"/>
            <w:bottom w:val="none" w:sz="0" w:space="0" w:color="auto"/>
            <w:right w:val="none" w:sz="0" w:space="0" w:color="auto"/>
          </w:divBdr>
        </w:div>
      </w:divsChild>
    </w:div>
    <w:div w:id="289476629">
      <w:bodyDiv w:val="1"/>
      <w:marLeft w:val="0"/>
      <w:marRight w:val="0"/>
      <w:marTop w:val="0"/>
      <w:marBottom w:val="0"/>
      <w:divBdr>
        <w:top w:val="none" w:sz="0" w:space="0" w:color="auto"/>
        <w:left w:val="none" w:sz="0" w:space="0" w:color="auto"/>
        <w:bottom w:val="none" w:sz="0" w:space="0" w:color="auto"/>
        <w:right w:val="none" w:sz="0" w:space="0" w:color="auto"/>
      </w:divBdr>
      <w:divsChild>
        <w:div w:id="288978716">
          <w:marLeft w:val="360"/>
          <w:marRight w:val="0"/>
          <w:marTop w:val="200"/>
          <w:marBottom w:val="0"/>
          <w:divBdr>
            <w:top w:val="none" w:sz="0" w:space="0" w:color="auto"/>
            <w:left w:val="none" w:sz="0" w:space="0" w:color="auto"/>
            <w:bottom w:val="none" w:sz="0" w:space="0" w:color="auto"/>
            <w:right w:val="none" w:sz="0" w:space="0" w:color="auto"/>
          </w:divBdr>
        </w:div>
        <w:div w:id="2052340657">
          <w:marLeft w:val="360"/>
          <w:marRight w:val="0"/>
          <w:marTop w:val="200"/>
          <w:marBottom w:val="0"/>
          <w:divBdr>
            <w:top w:val="none" w:sz="0" w:space="0" w:color="auto"/>
            <w:left w:val="none" w:sz="0" w:space="0" w:color="auto"/>
            <w:bottom w:val="none" w:sz="0" w:space="0" w:color="auto"/>
            <w:right w:val="none" w:sz="0" w:space="0" w:color="auto"/>
          </w:divBdr>
        </w:div>
        <w:div w:id="1300912501">
          <w:marLeft w:val="360"/>
          <w:marRight w:val="0"/>
          <w:marTop w:val="200"/>
          <w:marBottom w:val="0"/>
          <w:divBdr>
            <w:top w:val="none" w:sz="0" w:space="0" w:color="auto"/>
            <w:left w:val="none" w:sz="0" w:space="0" w:color="auto"/>
            <w:bottom w:val="none" w:sz="0" w:space="0" w:color="auto"/>
            <w:right w:val="none" w:sz="0" w:space="0" w:color="auto"/>
          </w:divBdr>
        </w:div>
      </w:divsChild>
    </w:div>
    <w:div w:id="296687959">
      <w:bodyDiv w:val="1"/>
      <w:marLeft w:val="0"/>
      <w:marRight w:val="0"/>
      <w:marTop w:val="0"/>
      <w:marBottom w:val="0"/>
      <w:divBdr>
        <w:top w:val="none" w:sz="0" w:space="0" w:color="auto"/>
        <w:left w:val="none" w:sz="0" w:space="0" w:color="auto"/>
        <w:bottom w:val="none" w:sz="0" w:space="0" w:color="auto"/>
        <w:right w:val="none" w:sz="0" w:space="0" w:color="auto"/>
      </w:divBdr>
    </w:div>
    <w:div w:id="308287944">
      <w:bodyDiv w:val="1"/>
      <w:marLeft w:val="0"/>
      <w:marRight w:val="0"/>
      <w:marTop w:val="0"/>
      <w:marBottom w:val="0"/>
      <w:divBdr>
        <w:top w:val="none" w:sz="0" w:space="0" w:color="auto"/>
        <w:left w:val="none" w:sz="0" w:space="0" w:color="auto"/>
        <w:bottom w:val="none" w:sz="0" w:space="0" w:color="auto"/>
        <w:right w:val="none" w:sz="0" w:space="0" w:color="auto"/>
      </w:divBdr>
    </w:div>
    <w:div w:id="311178672">
      <w:bodyDiv w:val="1"/>
      <w:marLeft w:val="0"/>
      <w:marRight w:val="0"/>
      <w:marTop w:val="0"/>
      <w:marBottom w:val="0"/>
      <w:divBdr>
        <w:top w:val="none" w:sz="0" w:space="0" w:color="auto"/>
        <w:left w:val="none" w:sz="0" w:space="0" w:color="auto"/>
        <w:bottom w:val="none" w:sz="0" w:space="0" w:color="auto"/>
        <w:right w:val="none" w:sz="0" w:space="0" w:color="auto"/>
      </w:divBdr>
    </w:div>
    <w:div w:id="329218133">
      <w:bodyDiv w:val="1"/>
      <w:marLeft w:val="0"/>
      <w:marRight w:val="0"/>
      <w:marTop w:val="0"/>
      <w:marBottom w:val="0"/>
      <w:divBdr>
        <w:top w:val="none" w:sz="0" w:space="0" w:color="auto"/>
        <w:left w:val="none" w:sz="0" w:space="0" w:color="auto"/>
        <w:bottom w:val="none" w:sz="0" w:space="0" w:color="auto"/>
        <w:right w:val="none" w:sz="0" w:space="0" w:color="auto"/>
      </w:divBdr>
      <w:divsChild>
        <w:div w:id="976375881">
          <w:marLeft w:val="360"/>
          <w:marRight w:val="0"/>
          <w:marTop w:val="200"/>
          <w:marBottom w:val="0"/>
          <w:divBdr>
            <w:top w:val="none" w:sz="0" w:space="0" w:color="auto"/>
            <w:left w:val="none" w:sz="0" w:space="0" w:color="auto"/>
            <w:bottom w:val="none" w:sz="0" w:space="0" w:color="auto"/>
            <w:right w:val="none" w:sz="0" w:space="0" w:color="auto"/>
          </w:divBdr>
        </w:div>
      </w:divsChild>
    </w:div>
    <w:div w:id="386999471">
      <w:bodyDiv w:val="1"/>
      <w:marLeft w:val="0"/>
      <w:marRight w:val="0"/>
      <w:marTop w:val="0"/>
      <w:marBottom w:val="0"/>
      <w:divBdr>
        <w:top w:val="none" w:sz="0" w:space="0" w:color="auto"/>
        <w:left w:val="none" w:sz="0" w:space="0" w:color="auto"/>
        <w:bottom w:val="none" w:sz="0" w:space="0" w:color="auto"/>
        <w:right w:val="none" w:sz="0" w:space="0" w:color="auto"/>
      </w:divBdr>
      <w:divsChild>
        <w:div w:id="866286655">
          <w:marLeft w:val="360"/>
          <w:marRight w:val="0"/>
          <w:marTop w:val="200"/>
          <w:marBottom w:val="0"/>
          <w:divBdr>
            <w:top w:val="none" w:sz="0" w:space="0" w:color="auto"/>
            <w:left w:val="none" w:sz="0" w:space="0" w:color="auto"/>
            <w:bottom w:val="none" w:sz="0" w:space="0" w:color="auto"/>
            <w:right w:val="none" w:sz="0" w:space="0" w:color="auto"/>
          </w:divBdr>
        </w:div>
      </w:divsChild>
    </w:div>
    <w:div w:id="454181648">
      <w:bodyDiv w:val="1"/>
      <w:marLeft w:val="0"/>
      <w:marRight w:val="0"/>
      <w:marTop w:val="0"/>
      <w:marBottom w:val="0"/>
      <w:divBdr>
        <w:top w:val="none" w:sz="0" w:space="0" w:color="auto"/>
        <w:left w:val="none" w:sz="0" w:space="0" w:color="auto"/>
        <w:bottom w:val="none" w:sz="0" w:space="0" w:color="auto"/>
        <w:right w:val="none" w:sz="0" w:space="0" w:color="auto"/>
      </w:divBdr>
    </w:div>
    <w:div w:id="474300739">
      <w:bodyDiv w:val="1"/>
      <w:marLeft w:val="0"/>
      <w:marRight w:val="0"/>
      <w:marTop w:val="0"/>
      <w:marBottom w:val="0"/>
      <w:divBdr>
        <w:top w:val="none" w:sz="0" w:space="0" w:color="auto"/>
        <w:left w:val="none" w:sz="0" w:space="0" w:color="auto"/>
        <w:bottom w:val="none" w:sz="0" w:space="0" w:color="auto"/>
        <w:right w:val="none" w:sz="0" w:space="0" w:color="auto"/>
      </w:divBdr>
    </w:div>
    <w:div w:id="476462371">
      <w:bodyDiv w:val="1"/>
      <w:marLeft w:val="0"/>
      <w:marRight w:val="0"/>
      <w:marTop w:val="0"/>
      <w:marBottom w:val="0"/>
      <w:divBdr>
        <w:top w:val="none" w:sz="0" w:space="0" w:color="auto"/>
        <w:left w:val="none" w:sz="0" w:space="0" w:color="auto"/>
        <w:bottom w:val="none" w:sz="0" w:space="0" w:color="auto"/>
        <w:right w:val="none" w:sz="0" w:space="0" w:color="auto"/>
      </w:divBdr>
      <w:divsChild>
        <w:div w:id="1492595589">
          <w:marLeft w:val="360"/>
          <w:marRight w:val="0"/>
          <w:marTop w:val="200"/>
          <w:marBottom w:val="0"/>
          <w:divBdr>
            <w:top w:val="none" w:sz="0" w:space="0" w:color="auto"/>
            <w:left w:val="none" w:sz="0" w:space="0" w:color="auto"/>
            <w:bottom w:val="none" w:sz="0" w:space="0" w:color="auto"/>
            <w:right w:val="none" w:sz="0" w:space="0" w:color="auto"/>
          </w:divBdr>
        </w:div>
      </w:divsChild>
    </w:div>
    <w:div w:id="523786212">
      <w:bodyDiv w:val="1"/>
      <w:marLeft w:val="0"/>
      <w:marRight w:val="0"/>
      <w:marTop w:val="0"/>
      <w:marBottom w:val="0"/>
      <w:divBdr>
        <w:top w:val="none" w:sz="0" w:space="0" w:color="auto"/>
        <w:left w:val="none" w:sz="0" w:space="0" w:color="auto"/>
        <w:bottom w:val="none" w:sz="0" w:space="0" w:color="auto"/>
        <w:right w:val="none" w:sz="0" w:space="0" w:color="auto"/>
      </w:divBdr>
      <w:divsChild>
        <w:div w:id="1575041855">
          <w:marLeft w:val="0"/>
          <w:marRight w:val="0"/>
          <w:marTop w:val="0"/>
          <w:marBottom w:val="0"/>
          <w:divBdr>
            <w:top w:val="none" w:sz="0" w:space="0" w:color="auto"/>
            <w:left w:val="none" w:sz="0" w:space="0" w:color="auto"/>
            <w:bottom w:val="none" w:sz="0" w:space="0" w:color="auto"/>
            <w:right w:val="none" w:sz="0" w:space="0" w:color="auto"/>
          </w:divBdr>
        </w:div>
        <w:div w:id="723063843">
          <w:marLeft w:val="0"/>
          <w:marRight w:val="0"/>
          <w:marTop w:val="0"/>
          <w:marBottom w:val="0"/>
          <w:divBdr>
            <w:top w:val="none" w:sz="0" w:space="0" w:color="auto"/>
            <w:left w:val="none" w:sz="0" w:space="0" w:color="auto"/>
            <w:bottom w:val="none" w:sz="0" w:space="0" w:color="auto"/>
            <w:right w:val="none" w:sz="0" w:space="0" w:color="auto"/>
          </w:divBdr>
        </w:div>
        <w:div w:id="71243316">
          <w:marLeft w:val="0"/>
          <w:marRight w:val="0"/>
          <w:marTop w:val="0"/>
          <w:marBottom w:val="0"/>
          <w:divBdr>
            <w:top w:val="none" w:sz="0" w:space="0" w:color="auto"/>
            <w:left w:val="none" w:sz="0" w:space="0" w:color="auto"/>
            <w:bottom w:val="none" w:sz="0" w:space="0" w:color="auto"/>
            <w:right w:val="none" w:sz="0" w:space="0" w:color="auto"/>
          </w:divBdr>
        </w:div>
        <w:div w:id="666401415">
          <w:marLeft w:val="0"/>
          <w:marRight w:val="0"/>
          <w:marTop w:val="0"/>
          <w:marBottom w:val="0"/>
          <w:divBdr>
            <w:top w:val="none" w:sz="0" w:space="0" w:color="auto"/>
            <w:left w:val="none" w:sz="0" w:space="0" w:color="auto"/>
            <w:bottom w:val="none" w:sz="0" w:space="0" w:color="auto"/>
            <w:right w:val="none" w:sz="0" w:space="0" w:color="auto"/>
          </w:divBdr>
        </w:div>
        <w:div w:id="1032153637">
          <w:marLeft w:val="0"/>
          <w:marRight w:val="0"/>
          <w:marTop w:val="0"/>
          <w:marBottom w:val="0"/>
          <w:divBdr>
            <w:top w:val="none" w:sz="0" w:space="0" w:color="auto"/>
            <w:left w:val="none" w:sz="0" w:space="0" w:color="auto"/>
            <w:bottom w:val="none" w:sz="0" w:space="0" w:color="auto"/>
            <w:right w:val="none" w:sz="0" w:space="0" w:color="auto"/>
          </w:divBdr>
        </w:div>
        <w:div w:id="2139032705">
          <w:marLeft w:val="0"/>
          <w:marRight w:val="0"/>
          <w:marTop w:val="0"/>
          <w:marBottom w:val="0"/>
          <w:divBdr>
            <w:top w:val="none" w:sz="0" w:space="0" w:color="auto"/>
            <w:left w:val="none" w:sz="0" w:space="0" w:color="auto"/>
            <w:bottom w:val="none" w:sz="0" w:space="0" w:color="auto"/>
            <w:right w:val="none" w:sz="0" w:space="0" w:color="auto"/>
          </w:divBdr>
        </w:div>
        <w:div w:id="1762873390">
          <w:marLeft w:val="0"/>
          <w:marRight w:val="0"/>
          <w:marTop w:val="0"/>
          <w:marBottom w:val="0"/>
          <w:divBdr>
            <w:top w:val="none" w:sz="0" w:space="0" w:color="auto"/>
            <w:left w:val="none" w:sz="0" w:space="0" w:color="auto"/>
            <w:bottom w:val="none" w:sz="0" w:space="0" w:color="auto"/>
            <w:right w:val="none" w:sz="0" w:space="0" w:color="auto"/>
          </w:divBdr>
        </w:div>
        <w:div w:id="1563758676">
          <w:marLeft w:val="0"/>
          <w:marRight w:val="0"/>
          <w:marTop w:val="0"/>
          <w:marBottom w:val="0"/>
          <w:divBdr>
            <w:top w:val="none" w:sz="0" w:space="0" w:color="auto"/>
            <w:left w:val="none" w:sz="0" w:space="0" w:color="auto"/>
            <w:bottom w:val="none" w:sz="0" w:space="0" w:color="auto"/>
            <w:right w:val="none" w:sz="0" w:space="0" w:color="auto"/>
          </w:divBdr>
        </w:div>
        <w:div w:id="106394521">
          <w:marLeft w:val="0"/>
          <w:marRight w:val="0"/>
          <w:marTop w:val="0"/>
          <w:marBottom w:val="0"/>
          <w:divBdr>
            <w:top w:val="none" w:sz="0" w:space="0" w:color="auto"/>
            <w:left w:val="none" w:sz="0" w:space="0" w:color="auto"/>
            <w:bottom w:val="none" w:sz="0" w:space="0" w:color="auto"/>
            <w:right w:val="none" w:sz="0" w:space="0" w:color="auto"/>
          </w:divBdr>
        </w:div>
        <w:div w:id="422074945">
          <w:marLeft w:val="0"/>
          <w:marRight w:val="0"/>
          <w:marTop w:val="0"/>
          <w:marBottom w:val="0"/>
          <w:divBdr>
            <w:top w:val="none" w:sz="0" w:space="0" w:color="auto"/>
            <w:left w:val="none" w:sz="0" w:space="0" w:color="auto"/>
            <w:bottom w:val="none" w:sz="0" w:space="0" w:color="auto"/>
            <w:right w:val="none" w:sz="0" w:space="0" w:color="auto"/>
          </w:divBdr>
        </w:div>
      </w:divsChild>
    </w:div>
    <w:div w:id="684480800">
      <w:bodyDiv w:val="1"/>
      <w:marLeft w:val="0"/>
      <w:marRight w:val="0"/>
      <w:marTop w:val="0"/>
      <w:marBottom w:val="0"/>
      <w:divBdr>
        <w:top w:val="none" w:sz="0" w:space="0" w:color="auto"/>
        <w:left w:val="none" w:sz="0" w:space="0" w:color="auto"/>
        <w:bottom w:val="none" w:sz="0" w:space="0" w:color="auto"/>
        <w:right w:val="none" w:sz="0" w:space="0" w:color="auto"/>
      </w:divBdr>
      <w:divsChild>
        <w:div w:id="1353606883">
          <w:marLeft w:val="360"/>
          <w:marRight w:val="0"/>
          <w:marTop w:val="200"/>
          <w:marBottom w:val="0"/>
          <w:divBdr>
            <w:top w:val="none" w:sz="0" w:space="0" w:color="auto"/>
            <w:left w:val="none" w:sz="0" w:space="0" w:color="auto"/>
            <w:bottom w:val="none" w:sz="0" w:space="0" w:color="auto"/>
            <w:right w:val="none" w:sz="0" w:space="0" w:color="auto"/>
          </w:divBdr>
        </w:div>
        <w:div w:id="1749811328">
          <w:marLeft w:val="360"/>
          <w:marRight w:val="0"/>
          <w:marTop w:val="200"/>
          <w:marBottom w:val="0"/>
          <w:divBdr>
            <w:top w:val="none" w:sz="0" w:space="0" w:color="auto"/>
            <w:left w:val="none" w:sz="0" w:space="0" w:color="auto"/>
            <w:bottom w:val="none" w:sz="0" w:space="0" w:color="auto"/>
            <w:right w:val="none" w:sz="0" w:space="0" w:color="auto"/>
          </w:divBdr>
        </w:div>
        <w:div w:id="1129972869">
          <w:marLeft w:val="360"/>
          <w:marRight w:val="0"/>
          <w:marTop w:val="200"/>
          <w:marBottom w:val="0"/>
          <w:divBdr>
            <w:top w:val="none" w:sz="0" w:space="0" w:color="auto"/>
            <w:left w:val="none" w:sz="0" w:space="0" w:color="auto"/>
            <w:bottom w:val="none" w:sz="0" w:space="0" w:color="auto"/>
            <w:right w:val="none" w:sz="0" w:space="0" w:color="auto"/>
          </w:divBdr>
        </w:div>
        <w:div w:id="1334139261">
          <w:marLeft w:val="360"/>
          <w:marRight w:val="0"/>
          <w:marTop w:val="200"/>
          <w:marBottom w:val="0"/>
          <w:divBdr>
            <w:top w:val="none" w:sz="0" w:space="0" w:color="auto"/>
            <w:left w:val="none" w:sz="0" w:space="0" w:color="auto"/>
            <w:bottom w:val="none" w:sz="0" w:space="0" w:color="auto"/>
            <w:right w:val="none" w:sz="0" w:space="0" w:color="auto"/>
          </w:divBdr>
        </w:div>
      </w:divsChild>
    </w:div>
    <w:div w:id="728264194">
      <w:bodyDiv w:val="1"/>
      <w:marLeft w:val="0"/>
      <w:marRight w:val="0"/>
      <w:marTop w:val="0"/>
      <w:marBottom w:val="0"/>
      <w:divBdr>
        <w:top w:val="none" w:sz="0" w:space="0" w:color="auto"/>
        <w:left w:val="none" w:sz="0" w:space="0" w:color="auto"/>
        <w:bottom w:val="none" w:sz="0" w:space="0" w:color="auto"/>
        <w:right w:val="none" w:sz="0" w:space="0" w:color="auto"/>
      </w:divBdr>
      <w:divsChild>
        <w:div w:id="393507689">
          <w:marLeft w:val="360"/>
          <w:marRight w:val="0"/>
          <w:marTop w:val="200"/>
          <w:marBottom w:val="0"/>
          <w:divBdr>
            <w:top w:val="none" w:sz="0" w:space="0" w:color="auto"/>
            <w:left w:val="none" w:sz="0" w:space="0" w:color="auto"/>
            <w:bottom w:val="none" w:sz="0" w:space="0" w:color="auto"/>
            <w:right w:val="none" w:sz="0" w:space="0" w:color="auto"/>
          </w:divBdr>
        </w:div>
        <w:div w:id="1264608397">
          <w:marLeft w:val="360"/>
          <w:marRight w:val="0"/>
          <w:marTop w:val="200"/>
          <w:marBottom w:val="0"/>
          <w:divBdr>
            <w:top w:val="none" w:sz="0" w:space="0" w:color="auto"/>
            <w:left w:val="none" w:sz="0" w:space="0" w:color="auto"/>
            <w:bottom w:val="none" w:sz="0" w:space="0" w:color="auto"/>
            <w:right w:val="none" w:sz="0" w:space="0" w:color="auto"/>
          </w:divBdr>
        </w:div>
        <w:div w:id="1103307727">
          <w:marLeft w:val="360"/>
          <w:marRight w:val="0"/>
          <w:marTop w:val="200"/>
          <w:marBottom w:val="0"/>
          <w:divBdr>
            <w:top w:val="none" w:sz="0" w:space="0" w:color="auto"/>
            <w:left w:val="none" w:sz="0" w:space="0" w:color="auto"/>
            <w:bottom w:val="none" w:sz="0" w:space="0" w:color="auto"/>
            <w:right w:val="none" w:sz="0" w:space="0" w:color="auto"/>
          </w:divBdr>
        </w:div>
        <w:div w:id="1721901404">
          <w:marLeft w:val="360"/>
          <w:marRight w:val="0"/>
          <w:marTop w:val="200"/>
          <w:marBottom w:val="0"/>
          <w:divBdr>
            <w:top w:val="none" w:sz="0" w:space="0" w:color="auto"/>
            <w:left w:val="none" w:sz="0" w:space="0" w:color="auto"/>
            <w:bottom w:val="none" w:sz="0" w:space="0" w:color="auto"/>
            <w:right w:val="none" w:sz="0" w:space="0" w:color="auto"/>
          </w:divBdr>
        </w:div>
        <w:div w:id="673335934">
          <w:marLeft w:val="360"/>
          <w:marRight w:val="0"/>
          <w:marTop w:val="200"/>
          <w:marBottom w:val="0"/>
          <w:divBdr>
            <w:top w:val="none" w:sz="0" w:space="0" w:color="auto"/>
            <w:left w:val="none" w:sz="0" w:space="0" w:color="auto"/>
            <w:bottom w:val="none" w:sz="0" w:space="0" w:color="auto"/>
            <w:right w:val="none" w:sz="0" w:space="0" w:color="auto"/>
          </w:divBdr>
        </w:div>
        <w:div w:id="781732977">
          <w:marLeft w:val="360"/>
          <w:marRight w:val="0"/>
          <w:marTop w:val="200"/>
          <w:marBottom w:val="0"/>
          <w:divBdr>
            <w:top w:val="none" w:sz="0" w:space="0" w:color="auto"/>
            <w:left w:val="none" w:sz="0" w:space="0" w:color="auto"/>
            <w:bottom w:val="none" w:sz="0" w:space="0" w:color="auto"/>
            <w:right w:val="none" w:sz="0" w:space="0" w:color="auto"/>
          </w:divBdr>
        </w:div>
        <w:div w:id="1051927775">
          <w:marLeft w:val="360"/>
          <w:marRight w:val="0"/>
          <w:marTop w:val="200"/>
          <w:marBottom w:val="0"/>
          <w:divBdr>
            <w:top w:val="none" w:sz="0" w:space="0" w:color="auto"/>
            <w:left w:val="none" w:sz="0" w:space="0" w:color="auto"/>
            <w:bottom w:val="none" w:sz="0" w:space="0" w:color="auto"/>
            <w:right w:val="none" w:sz="0" w:space="0" w:color="auto"/>
          </w:divBdr>
        </w:div>
        <w:div w:id="1400714581">
          <w:marLeft w:val="360"/>
          <w:marRight w:val="0"/>
          <w:marTop w:val="200"/>
          <w:marBottom w:val="0"/>
          <w:divBdr>
            <w:top w:val="none" w:sz="0" w:space="0" w:color="auto"/>
            <w:left w:val="none" w:sz="0" w:space="0" w:color="auto"/>
            <w:bottom w:val="none" w:sz="0" w:space="0" w:color="auto"/>
            <w:right w:val="none" w:sz="0" w:space="0" w:color="auto"/>
          </w:divBdr>
        </w:div>
        <w:div w:id="1103914162">
          <w:marLeft w:val="360"/>
          <w:marRight w:val="0"/>
          <w:marTop w:val="200"/>
          <w:marBottom w:val="0"/>
          <w:divBdr>
            <w:top w:val="none" w:sz="0" w:space="0" w:color="auto"/>
            <w:left w:val="none" w:sz="0" w:space="0" w:color="auto"/>
            <w:bottom w:val="none" w:sz="0" w:space="0" w:color="auto"/>
            <w:right w:val="none" w:sz="0" w:space="0" w:color="auto"/>
          </w:divBdr>
        </w:div>
        <w:div w:id="1626423562">
          <w:marLeft w:val="360"/>
          <w:marRight w:val="0"/>
          <w:marTop w:val="200"/>
          <w:marBottom w:val="0"/>
          <w:divBdr>
            <w:top w:val="none" w:sz="0" w:space="0" w:color="auto"/>
            <w:left w:val="none" w:sz="0" w:space="0" w:color="auto"/>
            <w:bottom w:val="none" w:sz="0" w:space="0" w:color="auto"/>
            <w:right w:val="none" w:sz="0" w:space="0" w:color="auto"/>
          </w:divBdr>
        </w:div>
      </w:divsChild>
    </w:div>
    <w:div w:id="897203701">
      <w:bodyDiv w:val="1"/>
      <w:marLeft w:val="0"/>
      <w:marRight w:val="0"/>
      <w:marTop w:val="0"/>
      <w:marBottom w:val="0"/>
      <w:divBdr>
        <w:top w:val="none" w:sz="0" w:space="0" w:color="auto"/>
        <w:left w:val="none" w:sz="0" w:space="0" w:color="auto"/>
        <w:bottom w:val="none" w:sz="0" w:space="0" w:color="auto"/>
        <w:right w:val="none" w:sz="0" w:space="0" w:color="auto"/>
      </w:divBdr>
      <w:divsChild>
        <w:div w:id="1661351544">
          <w:marLeft w:val="360"/>
          <w:marRight w:val="0"/>
          <w:marTop w:val="200"/>
          <w:marBottom w:val="0"/>
          <w:divBdr>
            <w:top w:val="none" w:sz="0" w:space="0" w:color="auto"/>
            <w:left w:val="none" w:sz="0" w:space="0" w:color="auto"/>
            <w:bottom w:val="none" w:sz="0" w:space="0" w:color="auto"/>
            <w:right w:val="none" w:sz="0" w:space="0" w:color="auto"/>
          </w:divBdr>
        </w:div>
      </w:divsChild>
    </w:div>
    <w:div w:id="1035036032">
      <w:bodyDiv w:val="1"/>
      <w:marLeft w:val="0"/>
      <w:marRight w:val="0"/>
      <w:marTop w:val="0"/>
      <w:marBottom w:val="0"/>
      <w:divBdr>
        <w:top w:val="none" w:sz="0" w:space="0" w:color="auto"/>
        <w:left w:val="none" w:sz="0" w:space="0" w:color="auto"/>
        <w:bottom w:val="none" w:sz="0" w:space="0" w:color="auto"/>
        <w:right w:val="none" w:sz="0" w:space="0" w:color="auto"/>
      </w:divBdr>
      <w:divsChild>
        <w:div w:id="2138792281">
          <w:marLeft w:val="360"/>
          <w:marRight w:val="0"/>
          <w:marTop w:val="200"/>
          <w:marBottom w:val="0"/>
          <w:divBdr>
            <w:top w:val="none" w:sz="0" w:space="0" w:color="auto"/>
            <w:left w:val="none" w:sz="0" w:space="0" w:color="auto"/>
            <w:bottom w:val="none" w:sz="0" w:space="0" w:color="auto"/>
            <w:right w:val="none" w:sz="0" w:space="0" w:color="auto"/>
          </w:divBdr>
        </w:div>
      </w:divsChild>
    </w:div>
    <w:div w:id="1037126846">
      <w:bodyDiv w:val="1"/>
      <w:marLeft w:val="0"/>
      <w:marRight w:val="0"/>
      <w:marTop w:val="0"/>
      <w:marBottom w:val="0"/>
      <w:divBdr>
        <w:top w:val="none" w:sz="0" w:space="0" w:color="auto"/>
        <w:left w:val="none" w:sz="0" w:space="0" w:color="auto"/>
        <w:bottom w:val="none" w:sz="0" w:space="0" w:color="auto"/>
        <w:right w:val="none" w:sz="0" w:space="0" w:color="auto"/>
      </w:divBdr>
      <w:divsChild>
        <w:div w:id="2007704253">
          <w:marLeft w:val="360"/>
          <w:marRight w:val="0"/>
          <w:marTop w:val="200"/>
          <w:marBottom w:val="0"/>
          <w:divBdr>
            <w:top w:val="none" w:sz="0" w:space="0" w:color="auto"/>
            <w:left w:val="none" w:sz="0" w:space="0" w:color="auto"/>
            <w:bottom w:val="none" w:sz="0" w:space="0" w:color="auto"/>
            <w:right w:val="none" w:sz="0" w:space="0" w:color="auto"/>
          </w:divBdr>
        </w:div>
      </w:divsChild>
    </w:div>
    <w:div w:id="1069692743">
      <w:bodyDiv w:val="1"/>
      <w:marLeft w:val="0"/>
      <w:marRight w:val="0"/>
      <w:marTop w:val="0"/>
      <w:marBottom w:val="0"/>
      <w:divBdr>
        <w:top w:val="none" w:sz="0" w:space="0" w:color="auto"/>
        <w:left w:val="none" w:sz="0" w:space="0" w:color="auto"/>
        <w:bottom w:val="none" w:sz="0" w:space="0" w:color="auto"/>
        <w:right w:val="none" w:sz="0" w:space="0" w:color="auto"/>
      </w:divBdr>
    </w:div>
    <w:div w:id="1098332459">
      <w:bodyDiv w:val="1"/>
      <w:marLeft w:val="0"/>
      <w:marRight w:val="0"/>
      <w:marTop w:val="0"/>
      <w:marBottom w:val="0"/>
      <w:divBdr>
        <w:top w:val="none" w:sz="0" w:space="0" w:color="auto"/>
        <w:left w:val="none" w:sz="0" w:space="0" w:color="auto"/>
        <w:bottom w:val="none" w:sz="0" w:space="0" w:color="auto"/>
        <w:right w:val="none" w:sz="0" w:space="0" w:color="auto"/>
      </w:divBdr>
    </w:div>
    <w:div w:id="1104300965">
      <w:bodyDiv w:val="1"/>
      <w:marLeft w:val="0"/>
      <w:marRight w:val="0"/>
      <w:marTop w:val="0"/>
      <w:marBottom w:val="0"/>
      <w:divBdr>
        <w:top w:val="none" w:sz="0" w:space="0" w:color="auto"/>
        <w:left w:val="none" w:sz="0" w:space="0" w:color="auto"/>
        <w:bottom w:val="none" w:sz="0" w:space="0" w:color="auto"/>
        <w:right w:val="none" w:sz="0" w:space="0" w:color="auto"/>
      </w:divBdr>
      <w:divsChild>
        <w:div w:id="1167555905">
          <w:marLeft w:val="360"/>
          <w:marRight w:val="0"/>
          <w:marTop w:val="200"/>
          <w:marBottom w:val="0"/>
          <w:divBdr>
            <w:top w:val="none" w:sz="0" w:space="0" w:color="auto"/>
            <w:left w:val="none" w:sz="0" w:space="0" w:color="auto"/>
            <w:bottom w:val="none" w:sz="0" w:space="0" w:color="auto"/>
            <w:right w:val="none" w:sz="0" w:space="0" w:color="auto"/>
          </w:divBdr>
        </w:div>
      </w:divsChild>
    </w:div>
    <w:div w:id="1134130613">
      <w:bodyDiv w:val="1"/>
      <w:marLeft w:val="0"/>
      <w:marRight w:val="0"/>
      <w:marTop w:val="0"/>
      <w:marBottom w:val="0"/>
      <w:divBdr>
        <w:top w:val="none" w:sz="0" w:space="0" w:color="auto"/>
        <w:left w:val="none" w:sz="0" w:space="0" w:color="auto"/>
        <w:bottom w:val="none" w:sz="0" w:space="0" w:color="auto"/>
        <w:right w:val="none" w:sz="0" w:space="0" w:color="auto"/>
      </w:divBdr>
    </w:div>
    <w:div w:id="1151168191">
      <w:bodyDiv w:val="1"/>
      <w:marLeft w:val="0"/>
      <w:marRight w:val="0"/>
      <w:marTop w:val="0"/>
      <w:marBottom w:val="0"/>
      <w:divBdr>
        <w:top w:val="none" w:sz="0" w:space="0" w:color="auto"/>
        <w:left w:val="none" w:sz="0" w:space="0" w:color="auto"/>
        <w:bottom w:val="none" w:sz="0" w:space="0" w:color="auto"/>
        <w:right w:val="none" w:sz="0" w:space="0" w:color="auto"/>
      </w:divBdr>
      <w:divsChild>
        <w:div w:id="608392577">
          <w:marLeft w:val="0"/>
          <w:marRight w:val="0"/>
          <w:marTop w:val="0"/>
          <w:marBottom w:val="0"/>
          <w:divBdr>
            <w:top w:val="none" w:sz="0" w:space="0" w:color="auto"/>
            <w:left w:val="none" w:sz="0" w:space="0" w:color="auto"/>
            <w:bottom w:val="none" w:sz="0" w:space="0" w:color="auto"/>
            <w:right w:val="none" w:sz="0" w:space="0" w:color="auto"/>
          </w:divBdr>
        </w:div>
        <w:div w:id="1876195272">
          <w:marLeft w:val="0"/>
          <w:marRight w:val="0"/>
          <w:marTop w:val="0"/>
          <w:marBottom w:val="0"/>
          <w:divBdr>
            <w:top w:val="none" w:sz="0" w:space="0" w:color="auto"/>
            <w:left w:val="none" w:sz="0" w:space="0" w:color="auto"/>
            <w:bottom w:val="none" w:sz="0" w:space="0" w:color="auto"/>
            <w:right w:val="none" w:sz="0" w:space="0" w:color="auto"/>
          </w:divBdr>
        </w:div>
        <w:div w:id="1496342806">
          <w:marLeft w:val="0"/>
          <w:marRight w:val="0"/>
          <w:marTop w:val="0"/>
          <w:marBottom w:val="0"/>
          <w:divBdr>
            <w:top w:val="none" w:sz="0" w:space="0" w:color="auto"/>
            <w:left w:val="none" w:sz="0" w:space="0" w:color="auto"/>
            <w:bottom w:val="none" w:sz="0" w:space="0" w:color="auto"/>
            <w:right w:val="none" w:sz="0" w:space="0" w:color="auto"/>
          </w:divBdr>
        </w:div>
        <w:div w:id="246813315">
          <w:marLeft w:val="0"/>
          <w:marRight w:val="0"/>
          <w:marTop w:val="0"/>
          <w:marBottom w:val="0"/>
          <w:divBdr>
            <w:top w:val="none" w:sz="0" w:space="0" w:color="auto"/>
            <w:left w:val="none" w:sz="0" w:space="0" w:color="auto"/>
            <w:bottom w:val="none" w:sz="0" w:space="0" w:color="auto"/>
            <w:right w:val="none" w:sz="0" w:space="0" w:color="auto"/>
          </w:divBdr>
        </w:div>
        <w:div w:id="1021276697">
          <w:marLeft w:val="0"/>
          <w:marRight w:val="0"/>
          <w:marTop w:val="0"/>
          <w:marBottom w:val="0"/>
          <w:divBdr>
            <w:top w:val="none" w:sz="0" w:space="0" w:color="auto"/>
            <w:left w:val="none" w:sz="0" w:space="0" w:color="auto"/>
            <w:bottom w:val="none" w:sz="0" w:space="0" w:color="auto"/>
            <w:right w:val="none" w:sz="0" w:space="0" w:color="auto"/>
          </w:divBdr>
        </w:div>
        <w:div w:id="1901089700">
          <w:marLeft w:val="0"/>
          <w:marRight w:val="0"/>
          <w:marTop w:val="0"/>
          <w:marBottom w:val="0"/>
          <w:divBdr>
            <w:top w:val="none" w:sz="0" w:space="0" w:color="auto"/>
            <w:left w:val="none" w:sz="0" w:space="0" w:color="auto"/>
            <w:bottom w:val="none" w:sz="0" w:space="0" w:color="auto"/>
            <w:right w:val="none" w:sz="0" w:space="0" w:color="auto"/>
          </w:divBdr>
        </w:div>
        <w:div w:id="943154854">
          <w:marLeft w:val="0"/>
          <w:marRight w:val="0"/>
          <w:marTop w:val="0"/>
          <w:marBottom w:val="0"/>
          <w:divBdr>
            <w:top w:val="none" w:sz="0" w:space="0" w:color="auto"/>
            <w:left w:val="none" w:sz="0" w:space="0" w:color="auto"/>
            <w:bottom w:val="none" w:sz="0" w:space="0" w:color="auto"/>
            <w:right w:val="none" w:sz="0" w:space="0" w:color="auto"/>
          </w:divBdr>
        </w:div>
        <w:div w:id="1605454232">
          <w:marLeft w:val="0"/>
          <w:marRight w:val="0"/>
          <w:marTop w:val="0"/>
          <w:marBottom w:val="0"/>
          <w:divBdr>
            <w:top w:val="none" w:sz="0" w:space="0" w:color="auto"/>
            <w:left w:val="none" w:sz="0" w:space="0" w:color="auto"/>
            <w:bottom w:val="none" w:sz="0" w:space="0" w:color="auto"/>
            <w:right w:val="none" w:sz="0" w:space="0" w:color="auto"/>
          </w:divBdr>
        </w:div>
        <w:div w:id="1814252206">
          <w:marLeft w:val="0"/>
          <w:marRight w:val="0"/>
          <w:marTop w:val="0"/>
          <w:marBottom w:val="0"/>
          <w:divBdr>
            <w:top w:val="none" w:sz="0" w:space="0" w:color="auto"/>
            <w:left w:val="none" w:sz="0" w:space="0" w:color="auto"/>
            <w:bottom w:val="none" w:sz="0" w:space="0" w:color="auto"/>
            <w:right w:val="none" w:sz="0" w:space="0" w:color="auto"/>
          </w:divBdr>
        </w:div>
        <w:div w:id="455762255">
          <w:marLeft w:val="0"/>
          <w:marRight w:val="0"/>
          <w:marTop w:val="0"/>
          <w:marBottom w:val="0"/>
          <w:divBdr>
            <w:top w:val="none" w:sz="0" w:space="0" w:color="auto"/>
            <w:left w:val="none" w:sz="0" w:space="0" w:color="auto"/>
            <w:bottom w:val="none" w:sz="0" w:space="0" w:color="auto"/>
            <w:right w:val="none" w:sz="0" w:space="0" w:color="auto"/>
          </w:divBdr>
        </w:div>
      </w:divsChild>
    </w:div>
    <w:div w:id="1224759338">
      <w:bodyDiv w:val="1"/>
      <w:marLeft w:val="0"/>
      <w:marRight w:val="0"/>
      <w:marTop w:val="0"/>
      <w:marBottom w:val="0"/>
      <w:divBdr>
        <w:top w:val="none" w:sz="0" w:space="0" w:color="auto"/>
        <w:left w:val="none" w:sz="0" w:space="0" w:color="auto"/>
        <w:bottom w:val="none" w:sz="0" w:space="0" w:color="auto"/>
        <w:right w:val="none" w:sz="0" w:space="0" w:color="auto"/>
      </w:divBdr>
      <w:divsChild>
        <w:div w:id="1021054962">
          <w:marLeft w:val="360"/>
          <w:marRight w:val="0"/>
          <w:marTop w:val="200"/>
          <w:marBottom w:val="0"/>
          <w:divBdr>
            <w:top w:val="none" w:sz="0" w:space="0" w:color="auto"/>
            <w:left w:val="none" w:sz="0" w:space="0" w:color="auto"/>
            <w:bottom w:val="none" w:sz="0" w:space="0" w:color="auto"/>
            <w:right w:val="none" w:sz="0" w:space="0" w:color="auto"/>
          </w:divBdr>
        </w:div>
      </w:divsChild>
    </w:div>
    <w:div w:id="1307124444">
      <w:bodyDiv w:val="1"/>
      <w:marLeft w:val="0"/>
      <w:marRight w:val="0"/>
      <w:marTop w:val="0"/>
      <w:marBottom w:val="0"/>
      <w:divBdr>
        <w:top w:val="none" w:sz="0" w:space="0" w:color="auto"/>
        <w:left w:val="none" w:sz="0" w:space="0" w:color="auto"/>
        <w:bottom w:val="none" w:sz="0" w:space="0" w:color="auto"/>
        <w:right w:val="none" w:sz="0" w:space="0" w:color="auto"/>
      </w:divBdr>
    </w:div>
    <w:div w:id="1307470710">
      <w:bodyDiv w:val="1"/>
      <w:marLeft w:val="0"/>
      <w:marRight w:val="0"/>
      <w:marTop w:val="0"/>
      <w:marBottom w:val="0"/>
      <w:divBdr>
        <w:top w:val="none" w:sz="0" w:space="0" w:color="auto"/>
        <w:left w:val="none" w:sz="0" w:space="0" w:color="auto"/>
        <w:bottom w:val="none" w:sz="0" w:space="0" w:color="auto"/>
        <w:right w:val="none" w:sz="0" w:space="0" w:color="auto"/>
      </w:divBdr>
    </w:div>
    <w:div w:id="1321075831">
      <w:bodyDiv w:val="1"/>
      <w:marLeft w:val="0"/>
      <w:marRight w:val="0"/>
      <w:marTop w:val="0"/>
      <w:marBottom w:val="0"/>
      <w:divBdr>
        <w:top w:val="none" w:sz="0" w:space="0" w:color="auto"/>
        <w:left w:val="none" w:sz="0" w:space="0" w:color="auto"/>
        <w:bottom w:val="none" w:sz="0" w:space="0" w:color="auto"/>
        <w:right w:val="none" w:sz="0" w:space="0" w:color="auto"/>
      </w:divBdr>
    </w:div>
    <w:div w:id="1458446116">
      <w:bodyDiv w:val="1"/>
      <w:marLeft w:val="0"/>
      <w:marRight w:val="0"/>
      <w:marTop w:val="0"/>
      <w:marBottom w:val="0"/>
      <w:divBdr>
        <w:top w:val="none" w:sz="0" w:space="0" w:color="auto"/>
        <w:left w:val="none" w:sz="0" w:space="0" w:color="auto"/>
        <w:bottom w:val="none" w:sz="0" w:space="0" w:color="auto"/>
        <w:right w:val="none" w:sz="0" w:space="0" w:color="auto"/>
      </w:divBdr>
      <w:divsChild>
        <w:div w:id="569926382">
          <w:marLeft w:val="360"/>
          <w:marRight w:val="0"/>
          <w:marTop w:val="200"/>
          <w:marBottom w:val="0"/>
          <w:divBdr>
            <w:top w:val="none" w:sz="0" w:space="0" w:color="auto"/>
            <w:left w:val="none" w:sz="0" w:space="0" w:color="auto"/>
            <w:bottom w:val="none" w:sz="0" w:space="0" w:color="auto"/>
            <w:right w:val="none" w:sz="0" w:space="0" w:color="auto"/>
          </w:divBdr>
        </w:div>
      </w:divsChild>
    </w:div>
    <w:div w:id="1461456761">
      <w:bodyDiv w:val="1"/>
      <w:marLeft w:val="0"/>
      <w:marRight w:val="0"/>
      <w:marTop w:val="0"/>
      <w:marBottom w:val="0"/>
      <w:divBdr>
        <w:top w:val="none" w:sz="0" w:space="0" w:color="auto"/>
        <w:left w:val="none" w:sz="0" w:space="0" w:color="auto"/>
        <w:bottom w:val="none" w:sz="0" w:space="0" w:color="auto"/>
        <w:right w:val="none" w:sz="0" w:space="0" w:color="auto"/>
      </w:divBdr>
      <w:divsChild>
        <w:div w:id="2082406976">
          <w:marLeft w:val="360"/>
          <w:marRight w:val="0"/>
          <w:marTop w:val="200"/>
          <w:marBottom w:val="0"/>
          <w:divBdr>
            <w:top w:val="none" w:sz="0" w:space="0" w:color="auto"/>
            <w:left w:val="none" w:sz="0" w:space="0" w:color="auto"/>
            <w:bottom w:val="none" w:sz="0" w:space="0" w:color="auto"/>
            <w:right w:val="none" w:sz="0" w:space="0" w:color="auto"/>
          </w:divBdr>
        </w:div>
      </w:divsChild>
    </w:div>
    <w:div w:id="1474787418">
      <w:bodyDiv w:val="1"/>
      <w:marLeft w:val="0"/>
      <w:marRight w:val="0"/>
      <w:marTop w:val="0"/>
      <w:marBottom w:val="0"/>
      <w:divBdr>
        <w:top w:val="none" w:sz="0" w:space="0" w:color="auto"/>
        <w:left w:val="none" w:sz="0" w:space="0" w:color="auto"/>
        <w:bottom w:val="none" w:sz="0" w:space="0" w:color="auto"/>
        <w:right w:val="none" w:sz="0" w:space="0" w:color="auto"/>
      </w:divBdr>
    </w:div>
    <w:div w:id="1572345363">
      <w:bodyDiv w:val="1"/>
      <w:marLeft w:val="0"/>
      <w:marRight w:val="0"/>
      <w:marTop w:val="0"/>
      <w:marBottom w:val="0"/>
      <w:divBdr>
        <w:top w:val="none" w:sz="0" w:space="0" w:color="auto"/>
        <w:left w:val="none" w:sz="0" w:space="0" w:color="auto"/>
        <w:bottom w:val="none" w:sz="0" w:space="0" w:color="auto"/>
        <w:right w:val="none" w:sz="0" w:space="0" w:color="auto"/>
      </w:divBdr>
    </w:div>
    <w:div w:id="1602756928">
      <w:bodyDiv w:val="1"/>
      <w:marLeft w:val="0"/>
      <w:marRight w:val="0"/>
      <w:marTop w:val="0"/>
      <w:marBottom w:val="0"/>
      <w:divBdr>
        <w:top w:val="none" w:sz="0" w:space="0" w:color="auto"/>
        <w:left w:val="none" w:sz="0" w:space="0" w:color="auto"/>
        <w:bottom w:val="none" w:sz="0" w:space="0" w:color="auto"/>
        <w:right w:val="none" w:sz="0" w:space="0" w:color="auto"/>
      </w:divBdr>
      <w:divsChild>
        <w:div w:id="658119401">
          <w:marLeft w:val="360"/>
          <w:marRight w:val="0"/>
          <w:marTop w:val="200"/>
          <w:marBottom w:val="0"/>
          <w:divBdr>
            <w:top w:val="none" w:sz="0" w:space="0" w:color="auto"/>
            <w:left w:val="none" w:sz="0" w:space="0" w:color="auto"/>
            <w:bottom w:val="none" w:sz="0" w:space="0" w:color="auto"/>
            <w:right w:val="none" w:sz="0" w:space="0" w:color="auto"/>
          </w:divBdr>
        </w:div>
      </w:divsChild>
    </w:div>
    <w:div w:id="1630697592">
      <w:bodyDiv w:val="1"/>
      <w:marLeft w:val="0"/>
      <w:marRight w:val="0"/>
      <w:marTop w:val="0"/>
      <w:marBottom w:val="0"/>
      <w:divBdr>
        <w:top w:val="none" w:sz="0" w:space="0" w:color="auto"/>
        <w:left w:val="none" w:sz="0" w:space="0" w:color="auto"/>
        <w:bottom w:val="none" w:sz="0" w:space="0" w:color="auto"/>
        <w:right w:val="none" w:sz="0" w:space="0" w:color="auto"/>
      </w:divBdr>
    </w:div>
    <w:div w:id="1662923024">
      <w:bodyDiv w:val="1"/>
      <w:marLeft w:val="0"/>
      <w:marRight w:val="0"/>
      <w:marTop w:val="0"/>
      <w:marBottom w:val="0"/>
      <w:divBdr>
        <w:top w:val="none" w:sz="0" w:space="0" w:color="auto"/>
        <w:left w:val="none" w:sz="0" w:space="0" w:color="auto"/>
        <w:bottom w:val="none" w:sz="0" w:space="0" w:color="auto"/>
        <w:right w:val="none" w:sz="0" w:space="0" w:color="auto"/>
      </w:divBdr>
    </w:div>
    <w:div w:id="1797680886">
      <w:bodyDiv w:val="1"/>
      <w:marLeft w:val="0"/>
      <w:marRight w:val="0"/>
      <w:marTop w:val="0"/>
      <w:marBottom w:val="0"/>
      <w:divBdr>
        <w:top w:val="none" w:sz="0" w:space="0" w:color="auto"/>
        <w:left w:val="none" w:sz="0" w:space="0" w:color="auto"/>
        <w:bottom w:val="none" w:sz="0" w:space="0" w:color="auto"/>
        <w:right w:val="none" w:sz="0" w:space="0" w:color="auto"/>
      </w:divBdr>
    </w:div>
    <w:div w:id="1800344148">
      <w:bodyDiv w:val="1"/>
      <w:marLeft w:val="0"/>
      <w:marRight w:val="0"/>
      <w:marTop w:val="0"/>
      <w:marBottom w:val="0"/>
      <w:divBdr>
        <w:top w:val="none" w:sz="0" w:space="0" w:color="auto"/>
        <w:left w:val="none" w:sz="0" w:space="0" w:color="auto"/>
        <w:bottom w:val="none" w:sz="0" w:space="0" w:color="auto"/>
        <w:right w:val="none" w:sz="0" w:space="0" w:color="auto"/>
      </w:divBdr>
      <w:divsChild>
        <w:div w:id="1151827589">
          <w:marLeft w:val="360"/>
          <w:marRight w:val="0"/>
          <w:marTop w:val="200"/>
          <w:marBottom w:val="0"/>
          <w:divBdr>
            <w:top w:val="none" w:sz="0" w:space="0" w:color="auto"/>
            <w:left w:val="none" w:sz="0" w:space="0" w:color="auto"/>
            <w:bottom w:val="none" w:sz="0" w:space="0" w:color="auto"/>
            <w:right w:val="none" w:sz="0" w:space="0" w:color="auto"/>
          </w:divBdr>
        </w:div>
      </w:divsChild>
    </w:div>
    <w:div w:id="1816559450">
      <w:bodyDiv w:val="1"/>
      <w:marLeft w:val="0"/>
      <w:marRight w:val="0"/>
      <w:marTop w:val="0"/>
      <w:marBottom w:val="0"/>
      <w:divBdr>
        <w:top w:val="none" w:sz="0" w:space="0" w:color="auto"/>
        <w:left w:val="none" w:sz="0" w:space="0" w:color="auto"/>
        <w:bottom w:val="none" w:sz="0" w:space="0" w:color="auto"/>
        <w:right w:val="none" w:sz="0" w:space="0" w:color="auto"/>
      </w:divBdr>
    </w:div>
    <w:div w:id="1817913967">
      <w:bodyDiv w:val="1"/>
      <w:marLeft w:val="0"/>
      <w:marRight w:val="0"/>
      <w:marTop w:val="0"/>
      <w:marBottom w:val="0"/>
      <w:divBdr>
        <w:top w:val="none" w:sz="0" w:space="0" w:color="auto"/>
        <w:left w:val="none" w:sz="0" w:space="0" w:color="auto"/>
        <w:bottom w:val="none" w:sz="0" w:space="0" w:color="auto"/>
        <w:right w:val="none" w:sz="0" w:space="0" w:color="auto"/>
      </w:divBdr>
      <w:divsChild>
        <w:div w:id="881554528">
          <w:marLeft w:val="360"/>
          <w:marRight w:val="0"/>
          <w:marTop w:val="200"/>
          <w:marBottom w:val="0"/>
          <w:divBdr>
            <w:top w:val="none" w:sz="0" w:space="0" w:color="auto"/>
            <w:left w:val="none" w:sz="0" w:space="0" w:color="auto"/>
            <w:bottom w:val="none" w:sz="0" w:space="0" w:color="auto"/>
            <w:right w:val="none" w:sz="0" w:space="0" w:color="auto"/>
          </w:divBdr>
        </w:div>
        <w:div w:id="1991978904">
          <w:marLeft w:val="360"/>
          <w:marRight w:val="0"/>
          <w:marTop w:val="200"/>
          <w:marBottom w:val="0"/>
          <w:divBdr>
            <w:top w:val="none" w:sz="0" w:space="0" w:color="auto"/>
            <w:left w:val="none" w:sz="0" w:space="0" w:color="auto"/>
            <w:bottom w:val="none" w:sz="0" w:space="0" w:color="auto"/>
            <w:right w:val="none" w:sz="0" w:space="0" w:color="auto"/>
          </w:divBdr>
        </w:div>
        <w:div w:id="650057696">
          <w:marLeft w:val="360"/>
          <w:marRight w:val="0"/>
          <w:marTop w:val="200"/>
          <w:marBottom w:val="0"/>
          <w:divBdr>
            <w:top w:val="none" w:sz="0" w:space="0" w:color="auto"/>
            <w:left w:val="none" w:sz="0" w:space="0" w:color="auto"/>
            <w:bottom w:val="none" w:sz="0" w:space="0" w:color="auto"/>
            <w:right w:val="none" w:sz="0" w:space="0" w:color="auto"/>
          </w:divBdr>
        </w:div>
      </w:divsChild>
    </w:div>
    <w:div w:id="1970549247">
      <w:bodyDiv w:val="1"/>
      <w:marLeft w:val="0"/>
      <w:marRight w:val="0"/>
      <w:marTop w:val="0"/>
      <w:marBottom w:val="0"/>
      <w:divBdr>
        <w:top w:val="none" w:sz="0" w:space="0" w:color="auto"/>
        <w:left w:val="none" w:sz="0" w:space="0" w:color="auto"/>
        <w:bottom w:val="none" w:sz="0" w:space="0" w:color="auto"/>
        <w:right w:val="none" w:sz="0" w:space="0" w:color="auto"/>
      </w:divBdr>
      <w:divsChild>
        <w:div w:id="1649944498">
          <w:marLeft w:val="1080"/>
          <w:marRight w:val="0"/>
          <w:marTop w:val="100"/>
          <w:marBottom w:val="0"/>
          <w:divBdr>
            <w:top w:val="none" w:sz="0" w:space="0" w:color="auto"/>
            <w:left w:val="none" w:sz="0" w:space="0" w:color="auto"/>
            <w:bottom w:val="none" w:sz="0" w:space="0" w:color="auto"/>
            <w:right w:val="none" w:sz="0" w:space="0" w:color="auto"/>
          </w:divBdr>
        </w:div>
      </w:divsChild>
    </w:div>
    <w:div w:id="1973560693">
      <w:bodyDiv w:val="1"/>
      <w:marLeft w:val="0"/>
      <w:marRight w:val="0"/>
      <w:marTop w:val="0"/>
      <w:marBottom w:val="0"/>
      <w:divBdr>
        <w:top w:val="none" w:sz="0" w:space="0" w:color="auto"/>
        <w:left w:val="none" w:sz="0" w:space="0" w:color="auto"/>
        <w:bottom w:val="none" w:sz="0" w:space="0" w:color="auto"/>
        <w:right w:val="none" w:sz="0" w:space="0" w:color="auto"/>
      </w:divBdr>
    </w:div>
    <w:div w:id="19789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COB RGB - Dec 2015">
  <a:themeElements>
    <a:clrScheme name="Custom 1">
      <a:dk1>
        <a:sysClr val="windowText" lastClr="000000"/>
      </a:dk1>
      <a:lt1>
        <a:sysClr val="window" lastClr="FFFFFF"/>
      </a:lt1>
      <a:dk2>
        <a:srgbClr val="0039A6"/>
      </a:dk2>
      <a:lt2>
        <a:srgbClr val="929497"/>
      </a:lt2>
      <a:accent1>
        <a:srgbClr val="0039A6"/>
      </a:accent1>
      <a:accent2>
        <a:srgbClr val="E98300"/>
      </a:accent2>
      <a:accent3>
        <a:srgbClr val="58A618"/>
      </a:accent3>
      <a:accent4>
        <a:srgbClr val="80379B"/>
      </a:accent4>
      <a:accent5>
        <a:srgbClr val="007AC9"/>
      </a:accent5>
      <a:accent6>
        <a:srgbClr val="FFB612"/>
      </a:accent6>
      <a:hlink>
        <a:srgbClr val="007AC9"/>
      </a:hlink>
      <a:folHlink>
        <a:srgbClr val="FFB612"/>
      </a:folHlink>
    </a:clrScheme>
    <a:fontScheme name="Custom 1">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andTime xmlns="5a502b6f-bdf9-4b07-91c2-0e080d2906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D1D27F1D9B0C498B4947FCE7DC9D9E" ma:contentTypeVersion="14" ma:contentTypeDescription="Create a new document." ma:contentTypeScope="" ma:versionID="7051d7e19c0e803d4029b7084beeef73">
  <xsd:schema xmlns:xsd="http://www.w3.org/2001/XMLSchema" xmlns:xs="http://www.w3.org/2001/XMLSchema" xmlns:p="http://schemas.microsoft.com/office/2006/metadata/properties" xmlns:ns2="5a502b6f-bdf9-4b07-91c2-0e080d290661" xmlns:ns3="930ed698-5fa6-42f3-a7b3-52146ec82603" targetNamespace="http://schemas.microsoft.com/office/2006/metadata/properties" ma:root="true" ma:fieldsID="74bd5d293d65e7426e5a977302dd79c2" ns2:_="" ns3:_="">
    <xsd:import namespace="5a502b6f-bdf9-4b07-91c2-0e080d290661"/>
    <xsd:import namespace="930ed698-5fa6-42f3-a7b3-52146ec826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and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02b6f-bdf9-4b07-91c2-0e080d290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ed698-5fa6-42f3-a7b3-52146ec826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F7F9C-387A-42D8-A3A2-7CBC5C5CF730}">
  <ds:schemaRefs>
    <ds:schemaRef ds:uri="http://schemas.openxmlformats.org/officeDocument/2006/bibliography"/>
  </ds:schemaRefs>
</ds:datastoreItem>
</file>

<file path=customXml/itemProps2.xml><?xml version="1.0" encoding="utf-8"?>
<ds:datastoreItem xmlns:ds="http://schemas.openxmlformats.org/officeDocument/2006/customXml" ds:itemID="{C826E2FA-4731-4A56-9DB3-B9C43BF84467}">
  <ds:schemaRefs>
    <ds:schemaRef ds:uri="http://schemas.microsoft.com/office/2006/metadata/properties"/>
    <ds:schemaRef ds:uri="http://schemas.microsoft.com/office/infopath/2007/PartnerControls"/>
    <ds:schemaRef ds:uri="5a502b6f-bdf9-4b07-91c2-0e080d290661"/>
  </ds:schemaRefs>
</ds:datastoreItem>
</file>

<file path=customXml/itemProps3.xml><?xml version="1.0" encoding="utf-8"?>
<ds:datastoreItem xmlns:ds="http://schemas.openxmlformats.org/officeDocument/2006/customXml" ds:itemID="{BD83D4C2-612B-464C-AA1E-D8A70D813DF5}">
  <ds:schemaRefs>
    <ds:schemaRef ds:uri="http://schemas.microsoft.com/sharepoint/v3/contenttype/forms"/>
  </ds:schemaRefs>
</ds:datastoreItem>
</file>

<file path=customXml/itemProps4.xml><?xml version="1.0" encoding="utf-8"?>
<ds:datastoreItem xmlns:ds="http://schemas.openxmlformats.org/officeDocument/2006/customXml" ds:itemID="{E22D4BD8-EF60-4712-8C96-1686C8D54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02b6f-bdf9-4b07-91c2-0e080d290661"/>
    <ds:schemaRef ds:uri="930ed698-5fa6-42f3-a7b3-52146ec82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Beaverton</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Hewitt</dc:creator>
  <cp:lastModifiedBy>Cassandra Walters</cp:lastModifiedBy>
  <cp:revision>2</cp:revision>
  <cp:lastPrinted>2016-10-24T15:10:00Z</cp:lastPrinted>
  <dcterms:created xsi:type="dcterms:W3CDTF">2022-01-21T20:21:00Z</dcterms:created>
  <dcterms:modified xsi:type="dcterms:W3CDTF">2022-01-21T20:21:00Z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0x010100ABD1D27F1D9B0C498B4947FCE7DC9D9E</vt:lpwstr>
  </property>
</Properties>
</file>